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C05" w:rsidRDefault="00905C05">
      <w:pPr>
        <w:pBdr>
          <w:top w:val="nil"/>
          <w:left w:val="nil"/>
          <w:bottom w:val="nil"/>
          <w:right w:val="nil"/>
          <w:between w:val="nil"/>
        </w:pBdr>
        <w:spacing w:line="276" w:lineRule="auto"/>
      </w:pPr>
      <w:bookmarkStart w:id="0" w:name="_GoBack"/>
      <w:bookmarkEnd w:id="0"/>
    </w:p>
    <w:p w:rsidR="00905C05" w:rsidRDefault="00905C05">
      <w:pPr>
        <w:pBdr>
          <w:top w:val="nil"/>
          <w:left w:val="nil"/>
          <w:bottom w:val="nil"/>
          <w:right w:val="nil"/>
          <w:between w:val="nil"/>
        </w:pBdr>
        <w:spacing w:before="7"/>
        <w:rPr>
          <w:i/>
          <w:color w:val="000000"/>
          <w:sz w:val="34"/>
          <w:szCs w:val="34"/>
        </w:rPr>
      </w:pPr>
    </w:p>
    <w:p w:rsidR="00905C05" w:rsidRDefault="007327D4">
      <w:pPr>
        <w:pStyle w:val="Heading1"/>
        <w:ind w:right="167" w:firstLine="112"/>
        <w:jc w:val="center"/>
      </w:pPr>
      <w:r>
        <w:t>ДОГОВОР</w:t>
      </w:r>
    </w:p>
    <w:p w:rsidR="00905C05" w:rsidRDefault="007327D4">
      <w:pPr>
        <w:pBdr>
          <w:top w:val="nil"/>
          <w:left w:val="nil"/>
          <w:bottom w:val="nil"/>
          <w:right w:val="nil"/>
          <w:between w:val="nil"/>
        </w:pBdr>
        <w:tabs>
          <w:tab w:val="left" w:pos="2249"/>
        </w:tabs>
        <w:spacing w:before="3" w:line="446" w:lineRule="auto"/>
        <w:ind w:left="540" w:right="2869" w:firstLine="2558"/>
        <w:rPr>
          <w:color w:val="000000"/>
          <w:sz w:val="24"/>
          <w:szCs w:val="24"/>
        </w:rPr>
      </w:pPr>
      <w:r>
        <w:rPr>
          <w:color w:val="000000"/>
          <w:sz w:val="24"/>
          <w:szCs w:val="24"/>
        </w:rPr>
        <w:t>(проект – не се попълва от участниците) Днес,</w:t>
      </w:r>
      <w:r>
        <w:rPr>
          <w:color w:val="000000"/>
          <w:sz w:val="24"/>
          <w:szCs w:val="24"/>
        </w:rPr>
        <w:tab/>
        <w:t>2022 год. в гр. Варна, между:</w:t>
      </w:r>
    </w:p>
    <w:p w:rsidR="00905C05" w:rsidRDefault="007327D4">
      <w:pPr>
        <w:numPr>
          <w:ilvl w:val="0"/>
          <w:numId w:val="3"/>
        </w:numPr>
        <w:pBdr>
          <w:top w:val="nil"/>
          <w:left w:val="nil"/>
          <w:bottom w:val="nil"/>
          <w:right w:val="nil"/>
          <w:between w:val="nil"/>
        </w:pBdr>
        <w:tabs>
          <w:tab w:val="left" w:pos="342"/>
        </w:tabs>
        <w:spacing w:before="5" w:line="276" w:lineRule="auto"/>
        <w:ind w:right="112" w:firstLine="313"/>
        <w:jc w:val="both"/>
        <w:rPr>
          <w:color w:val="000000"/>
          <w:sz w:val="24"/>
          <w:szCs w:val="24"/>
        </w:rPr>
      </w:pPr>
      <w:r>
        <w:rPr>
          <w:b/>
          <w:color w:val="000000"/>
          <w:sz w:val="24"/>
          <w:szCs w:val="24"/>
        </w:rPr>
        <w:t xml:space="preserve">ВАРНЕНСКИ СВОБОДЕН УНИВЕРСИТЕТ „ЧЕРНОРИЗЕЦ ХРАБЪР“, </w:t>
      </w:r>
      <w:r>
        <w:rPr>
          <w:color w:val="000000"/>
          <w:sz w:val="24"/>
          <w:szCs w:val="24"/>
        </w:rPr>
        <w:t xml:space="preserve">със седалище и адрес на управление: гр. Варна, к.к. „Чайка“, ул. „Янко Славчев“ №84, ЕИК </w:t>
      </w:r>
      <w:r>
        <w:rPr>
          <w:color w:val="333333"/>
          <w:sz w:val="24"/>
          <w:szCs w:val="24"/>
        </w:rPr>
        <w:t>103010965</w:t>
      </w:r>
      <w:r>
        <w:rPr>
          <w:color w:val="000000"/>
          <w:sz w:val="24"/>
          <w:szCs w:val="24"/>
        </w:rPr>
        <w:t xml:space="preserve">, представлявано от доц. д-р Красимир Недялков - Президент, от една страна, наречен за краткост </w:t>
      </w:r>
      <w:r>
        <w:rPr>
          <w:b/>
          <w:color w:val="000000"/>
          <w:sz w:val="24"/>
          <w:szCs w:val="24"/>
        </w:rPr>
        <w:t xml:space="preserve">ВЪЗЛОЖИТЕЛ, </w:t>
      </w:r>
      <w:r>
        <w:rPr>
          <w:color w:val="000000"/>
          <w:sz w:val="24"/>
          <w:szCs w:val="24"/>
        </w:rPr>
        <w:t>от една страна,</w:t>
      </w:r>
    </w:p>
    <w:p w:rsidR="00905C05" w:rsidRDefault="007327D4">
      <w:pPr>
        <w:pBdr>
          <w:top w:val="nil"/>
          <w:left w:val="nil"/>
          <w:bottom w:val="nil"/>
          <w:right w:val="nil"/>
          <w:between w:val="nil"/>
        </w:pBdr>
        <w:spacing w:line="274" w:lineRule="auto"/>
        <w:ind w:left="112"/>
        <w:rPr>
          <w:color w:val="000000"/>
          <w:sz w:val="24"/>
          <w:szCs w:val="24"/>
        </w:rPr>
      </w:pPr>
      <w:r>
        <w:rPr>
          <w:color w:val="000000"/>
          <w:sz w:val="24"/>
          <w:szCs w:val="24"/>
        </w:rPr>
        <w:t>и</w:t>
      </w:r>
    </w:p>
    <w:p w:rsidR="00905C05" w:rsidRDefault="007327D4">
      <w:pPr>
        <w:pBdr>
          <w:top w:val="nil"/>
          <w:left w:val="nil"/>
          <w:bottom w:val="nil"/>
          <w:right w:val="nil"/>
          <w:between w:val="nil"/>
        </w:pBdr>
        <w:tabs>
          <w:tab w:val="left" w:pos="9971"/>
        </w:tabs>
        <w:spacing w:before="1"/>
        <w:ind w:left="540"/>
        <w:jc w:val="both"/>
        <w:rPr>
          <w:color w:val="000000"/>
          <w:sz w:val="24"/>
          <w:szCs w:val="24"/>
        </w:rPr>
      </w:pPr>
      <w:r>
        <w:rPr>
          <w:b/>
          <w:color w:val="000000"/>
          <w:sz w:val="24"/>
          <w:szCs w:val="24"/>
        </w:rPr>
        <w:t>2</w:t>
      </w:r>
      <w:r>
        <w:rPr>
          <w:color w:val="000000"/>
          <w:sz w:val="24"/>
          <w:szCs w:val="24"/>
        </w:rPr>
        <w:t>…………………………. с адрес/със седалище и адрес на управление</w:t>
      </w:r>
      <w:r>
        <w:rPr>
          <w:color w:val="000000"/>
          <w:sz w:val="24"/>
          <w:szCs w:val="24"/>
        </w:rPr>
        <w:tab/>
        <w:t>,</w:t>
      </w:r>
    </w:p>
    <w:p w:rsidR="00905C05" w:rsidRDefault="007327D4">
      <w:pPr>
        <w:tabs>
          <w:tab w:val="left" w:pos="8249"/>
        </w:tabs>
        <w:ind w:left="112" w:right="174"/>
        <w:jc w:val="both"/>
        <w:rPr>
          <w:sz w:val="24"/>
          <w:szCs w:val="24"/>
        </w:rPr>
      </w:pPr>
      <w:r>
        <w:rPr>
          <w:sz w:val="24"/>
          <w:szCs w:val="24"/>
        </w:rPr>
        <w:t>с ЕИК / код по Регистър БУЛСТАТ……………./регистрационен номер или друг иден</w:t>
      </w:r>
      <w:r>
        <w:rPr>
          <w:sz w:val="24"/>
          <w:szCs w:val="24"/>
        </w:rPr>
        <w:t>тификационен код (</w:t>
      </w:r>
      <w:r>
        <w:rPr>
          <w:i/>
          <w:sz w:val="24"/>
          <w:szCs w:val="24"/>
        </w:rPr>
        <w:t>ако изпълнителят е лице, установено в друга държава членка на ЕС или трета страна</w:t>
      </w:r>
      <w:r>
        <w:rPr>
          <w:sz w:val="24"/>
          <w:szCs w:val="24"/>
        </w:rPr>
        <w:t>) и ДДС номер …………………… представлявано от</w:t>
      </w:r>
      <w:r>
        <w:rPr>
          <w:sz w:val="24"/>
          <w:szCs w:val="24"/>
        </w:rPr>
        <w:tab/>
        <w:t>(имена на лицето</w:t>
      </w:r>
    </w:p>
    <w:p w:rsidR="00905C05" w:rsidRDefault="007327D4">
      <w:pPr>
        <w:pBdr>
          <w:top w:val="nil"/>
          <w:left w:val="nil"/>
          <w:bottom w:val="nil"/>
          <w:right w:val="nil"/>
          <w:between w:val="nil"/>
        </w:pBdr>
        <w:ind w:left="112" w:right="176"/>
        <w:jc w:val="both"/>
        <w:rPr>
          <w:color w:val="000000"/>
          <w:sz w:val="24"/>
          <w:szCs w:val="24"/>
        </w:rPr>
      </w:pPr>
      <w:r>
        <w:rPr>
          <w:color w:val="000000"/>
          <w:sz w:val="24"/>
          <w:szCs w:val="24"/>
        </w:rPr>
        <w:t>или лицата, представляващи изпълнителя), в качеството на ……. (длъжност на лицето или лицата, представляващи изпълнителя, съгласно …… (документ или акт, от който произтичат правомощията на лицето или лицата, представляващи изпълнителя – ако е приложимо), на</w:t>
      </w:r>
      <w:r>
        <w:rPr>
          <w:color w:val="000000"/>
          <w:sz w:val="24"/>
          <w:szCs w:val="24"/>
        </w:rPr>
        <w:t>ричан за краткост ИЗПЪЛНИТЕЛ, от друга страна,</w:t>
      </w:r>
    </w:p>
    <w:p w:rsidR="00905C05" w:rsidRDefault="007327D4">
      <w:pPr>
        <w:pBdr>
          <w:top w:val="nil"/>
          <w:left w:val="nil"/>
          <w:bottom w:val="nil"/>
          <w:right w:val="nil"/>
          <w:between w:val="nil"/>
        </w:pBdr>
        <w:spacing w:before="41"/>
        <w:ind w:left="112" w:right="175" w:firstLine="427"/>
        <w:jc w:val="both"/>
        <w:rPr>
          <w:color w:val="000000"/>
          <w:sz w:val="24"/>
          <w:szCs w:val="24"/>
        </w:rPr>
      </w:pPr>
      <w:r>
        <w:rPr>
          <w:color w:val="000000"/>
          <w:sz w:val="24"/>
          <w:szCs w:val="24"/>
        </w:rPr>
        <w:t>(ВЪЗЛОЖИТЕЛЯТ и ИЗПЪЛНИТЕЛЯТ наричани заедно „Страните“, а всеки от тях поотделно „Страна“);</w:t>
      </w:r>
    </w:p>
    <w:p w:rsidR="00905C05" w:rsidRDefault="007327D4">
      <w:pPr>
        <w:pBdr>
          <w:top w:val="nil"/>
          <w:left w:val="nil"/>
          <w:bottom w:val="nil"/>
          <w:right w:val="nil"/>
          <w:between w:val="nil"/>
        </w:pBdr>
        <w:spacing w:before="38"/>
        <w:ind w:left="112" w:right="169" w:firstLine="427"/>
        <w:jc w:val="both"/>
        <w:rPr>
          <w:color w:val="000000"/>
          <w:sz w:val="24"/>
          <w:szCs w:val="24"/>
        </w:rPr>
      </w:pPr>
      <w:r>
        <w:rPr>
          <w:color w:val="000000"/>
          <w:sz w:val="24"/>
          <w:szCs w:val="24"/>
        </w:rPr>
        <w:t>и на основание чл. 50 - 53 от Закон за управление на средствата от европейските структурни и инвестиционни фондове (</w:t>
      </w:r>
      <w:r>
        <w:rPr>
          <w:color w:val="000000"/>
          <w:sz w:val="24"/>
          <w:szCs w:val="24"/>
        </w:rPr>
        <w:t>ЗУСЕСИФ), чл. 10 от Постановление № 160 на Министерския съвет на РБългария от 8 юли, 2016 г. и Решение № ….….…./…. на …………….. за определяне на изпълнител след проведен избор с публична покана № .................../...........2022 г. с предмет: “Доставка на</w:t>
      </w:r>
      <w:r>
        <w:rPr>
          <w:color w:val="000000"/>
          <w:sz w:val="24"/>
          <w:szCs w:val="24"/>
        </w:rPr>
        <w:t xml:space="preserve"> софтуер”, </w:t>
      </w:r>
      <w:r>
        <w:rPr>
          <w:sz w:val="24"/>
          <w:szCs w:val="24"/>
        </w:rPr>
        <w:t xml:space="preserve">Обособена позиция 2: Доставка на софтуер за изчислителни модели и доставка на софтуер за разработка на VR решения, </w:t>
      </w:r>
      <w:r>
        <w:rPr>
          <w:color w:val="000000"/>
          <w:sz w:val="24"/>
          <w:szCs w:val="24"/>
        </w:rPr>
        <w:t>се сключи този договор („Договора/Договорът“) при следните условия:</w:t>
      </w:r>
    </w:p>
    <w:p w:rsidR="00905C05" w:rsidRDefault="00905C05">
      <w:pPr>
        <w:pBdr>
          <w:top w:val="nil"/>
          <w:left w:val="nil"/>
          <w:bottom w:val="nil"/>
          <w:right w:val="nil"/>
          <w:between w:val="nil"/>
        </w:pBdr>
        <w:spacing w:before="4"/>
        <w:rPr>
          <w:color w:val="000000"/>
          <w:sz w:val="21"/>
          <w:szCs w:val="21"/>
        </w:rPr>
      </w:pPr>
    </w:p>
    <w:p w:rsidR="00905C05" w:rsidRDefault="007327D4">
      <w:pPr>
        <w:pStyle w:val="Heading1"/>
        <w:ind w:left="4364"/>
        <w:jc w:val="both"/>
      </w:pPr>
      <w:r>
        <w:t>І. ПРЕДМЕТ</w:t>
      </w:r>
    </w:p>
    <w:p w:rsidR="00905C05" w:rsidRDefault="007327D4">
      <w:pPr>
        <w:pBdr>
          <w:top w:val="nil"/>
          <w:left w:val="nil"/>
          <w:bottom w:val="nil"/>
          <w:right w:val="nil"/>
          <w:between w:val="nil"/>
        </w:pBdr>
        <w:spacing w:before="115"/>
        <w:ind w:left="112" w:right="168" w:firstLine="427"/>
        <w:jc w:val="both"/>
        <w:rPr>
          <w:color w:val="000000"/>
          <w:sz w:val="24"/>
          <w:szCs w:val="24"/>
        </w:rPr>
      </w:pPr>
      <w:r>
        <w:rPr>
          <w:color w:val="000000"/>
          <w:sz w:val="24"/>
          <w:szCs w:val="24"/>
        </w:rPr>
        <w:t xml:space="preserve">Чл. 1. (1) ВЪЗЛОЖИТЕЛЯТ възлага, а ИЗПЪЛНИТЕЛЯТ приема да достави софтуер за нуждите на Варненски свободен университет „Черноризец Храбър“, съгласно Техническата спецификация на ВЪЗЛОЖИТЕЛЯ (Приложение </w:t>
      </w:r>
      <w:r>
        <w:rPr>
          <w:color w:val="000000"/>
          <w:sz w:val="24"/>
          <w:szCs w:val="24"/>
          <w:highlight w:val="white"/>
        </w:rPr>
        <w:t>№1)</w:t>
      </w:r>
      <w:r>
        <w:rPr>
          <w:color w:val="000000"/>
          <w:sz w:val="24"/>
          <w:szCs w:val="24"/>
        </w:rPr>
        <w:t xml:space="preserve"> и детайлно описано в Техническото предложение на И</w:t>
      </w:r>
      <w:r>
        <w:rPr>
          <w:color w:val="000000"/>
          <w:sz w:val="24"/>
          <w:szCs w:val="24"/>
        </w:rPr>
        <w:t>ЗПЪЛНИТЕЛЯ и ценовото предложение на Изпълнителя (Приложения №2), неразделна част от Договора в изпълнение на проект № BG05M2</w:t>
      </w:r>
      <w:r>
        <w:rPr>
          <w:sz w:val="24"/>
          <w:szCs w:val="24"/>
        </w:rPr>
        <w:t>О</w:t>
      </w:r>
      <w:r>
        <w:rPr>
          <w:color w:val="000000"/>
          <w:sz w:val="24"/>
          <w:szCs w:val="24"/>
        </w:rPr>
        <w:t>P001-2.016-0025 „Създаване на мултидисциплинарна образователна среда за развитие на кадри с интегрални компетентности в областта н</w:t>
      </w:r>
      <w:r>
        <w:rPr>
          <w:color w:val="000000"/>
          <w:sz w:val="24"/>
          <w:szCs w:val="24"/>
        </w:rPr>
        <w:t>а биомедицината и здравеопазването“ по ОП „Наука и образование за интелигентен растеж“, обявена от Варненски свободен университет „Черноризец Храбър“, срещу задължението на ВЪЗЛОЖИТЕЛЯ да го приеме и да заплати договорената цена съгласно условията, посочен</w:t>
      </w:r>
      <w:r>
        <w:rPr>
          <w:color w:val="000000"/>
          <w:sz w:val="24"/>
          <w:szCs w:val="24"/>
        </w:rPr>
        <w:t>и по- долу.</w:t>
      </w:r>
    </w:p>
    <w:p w:rsidR="00905C05" w:rsidRDefault="007327D4">
      <w:pPr>
        <w:pBdr>
          <w:top w:val="nil"/>
          <w:left w:val="nil"/>
          <w:bottom w:val="nil"/>
          <w:right w:val="nil"/>
          <w:between w:val="nil"/>
        </w:pBdr>
        <w:ind w:left="112" w:right="168" w:firstLine="450"/>
        <w:jc w:val="both"/>
        <w:rPr>
          <w:color w:val="000000"/>
          <w:sz w:val="24"/>
          <w:szCs w:val="24"/>
        </w:rPr>
      </w:pPr>
      <w:r>
        <w:rPr>
          <w:color w:val="000000"/>
          <w:sz w:val="24"/>
          <w:szCs w:val="24"/>
        </w:rPr>
        <w:t xml:space="preserve"> (2) ИЗПЪЛНИТЕЛЯТ се задължава да изпълни дейностите по ал. 1 в съответствие с изискванията на Техническата спецификация на ВЪЗЛОЖИТЕЛЯ, Техническото и Ценовото Предложение на ИЗПЪЛНИТЕЛЯ, които са неразделна част от настоящия Договор, в сроков</w:t>
      </w:r>
      <w:r>
        <w:rPr>
          <w:color w:val="000000"/>
          <w:sz w:val="24"/>
          <w:szCs w:val="24"/>
        </w:rPr>
        <w:t>ете по настоящия Договор.</w:t>
      </w:r>
    </w:p>
    <w:p w:rsidR="00905C05" w:rsidRDefault="00905C05">
      <w:pPr>
        <w:pBdr>
          <w:top w:val="nil"/>
          <w:left w:val="nil"/>
          <w:bottom w:val="nil"/>
          <w:right w:val="nil"/>
          <w:between w:val="nil"/>
        </w:pBdr>
        <w:spacing w:before="3"/>
        <w:rPr>
          <w:color w:val="000000"/>
          <w:sz w:val="13"/>
          <w:szCs w:val="13"/>
        </w:rPr>
      </w:pPr>
    </w:p>
    <w:p w:rsidR="00905C05" w:rsidRDefault="007327D4">
      <w:pPr>
        <w:pStyle w:val="Heading1"/>
        <w:spacing w:before="90"/>
        <w:ind w:right="169" w:firstLine="112"/>
        <w:jc w:val="center"/>
      </w:pPr>
      <w:r>
        <w:lastRenderedPageBreak/>
        <w:t>ІІ. ЦЕНА И НАЧИН НА ПЛАЩАНЕ</w:t>
      </w:r>
    </w:p>
    <w:p w:rsidR="00905C05" w:rsidRDefault="007327D4">
      <w:pPr>
        <w:pBdr>
          <w:top w:val="nil"/>
          <w:left w:val="nil"/>
          <w:bottom w:val="nil"/>
          <w:right w:val="nil"/>
          <w:between w:val="nil"/>
        </w:pBdr>
        <w:tabs>
          <w:tab w:val="left" w:pos="1161"/>
          <w:tab w:val="left" w:pos="1662"/>
          <w:tab w:val="left" w:pos="3687"/>
          <w:tab w:val="left" w:pos="4486"/>
          <w:tab w:val="left" w:pos="5222"/>
          <w:tab w:val="left" w:pos="5601"/>
          <w:tab w:val="left" w:pos="6565"/>
          <w:tab w:val="left" w:pos="9741"/>
        </w:tabs>
        <w:spacing w:before="115"/>
        <w:ind w:left="112" w:right="170" w:firstLine="427"/>
        <w:rPr>
          <w:color w:val="000000"/>
          <w:sz w:val="24"/>
          <w:szCs w:val="24"/>
        </w:rPr>
      </w:pPr>
      <w:r>
        <w:rPr>
          <w:color w:val="000000"/>
          <w:sz w:val="24"/>
          <w:szCs w:val="24"/>
        </w:rPr>
        <w:t>Чл. 2. (1) За изпълнението на предмета на Договора, ВЪЗЛОЖИТЕЛЯТ се задължава да заплати</w:t>
      </w:r>
      <w:r>
        <w:rPr>
          <w:color w:val="000000"/>
          <w:sz w:val="24"/>
          <w:szCs w:val="24"/>
        </w:rPr>
        <w:tab/>
        <w:t>на</w:t>
      </w:r>
      <w:r>
        <w:rPr>
          <w:color w:val="000000"/>
          <w:sz w:val="24"/>
          <w:szCs w:val="24"/>
        </w:rPr>
        <w:tab/>
        <w:t>ИЗПЪЛНИТЕЛЯ</w:t>
      </w:r>
      <w:r>
        <w:rPr>
          <w:color w:val="000000"/>
          <w:sz w:val="24"/>
          <w:szCs w:val="24"/>
        </w:rPr>
        <w:tab/>
        <w:t>обща</w:t>
      </w:r>
      <w:r>
        <w:rPr>
          <w:color w:val="000000"/>
          <w:sz w:val="24"/>
          <w:szCs w:val="24"/>
        </w:rPr>
        <w:tab/>
        <w:t>цена</w:t>
      </w:r>
      <w:r>
        <w:rPr>
          <w:color w:val="000000"/>
          <w:sz w:val="24"/>
          <w:szCs w:val="24"/>
        </w:rPr>
        <w:tab/>
        <w:t>в</w:t>
      </w:r>
      <w:r>
        <w:rPr>
          <w:color w:val="000000"/>
          <w:sz w:val="24"/>
          <w:szCs w:val="24"/>
        </w:rPr>
        <w:tab/>
        <w:t>размер</w:t>
      </w:r>
      <w:r>
        <w:rPr>
          <w:color w:val="000000"/>
          <w:sz w:val="24"/>
          <w:szCs w:val="24"/>
        </w:rPr>
        <w:tab/>
        <w:t>на</w:t>
      </w:r>
      <w:r>
        <w:rPr>
          <w:color w:val="000000"/>
          <w:sz w:val="24"/>
          <w:szCs w:val="24"/>
        </w:rPr>
        <w:tab/>
        <w:t>лв.</w:t>
      </w:r>
    </w:p>
    <w:p w:rsidR="00905C05" w:rsidRDefault="007327D4">
      <w:pPr>
        <w:pBdr>
          <w:top w:val="nil"/>
          <w:left w:val="nil"/>
          <w:bottom w:val="nil"/>
          <w:right w:val="nil"/>
          <w:between w:val="nil"/>
        </w:pBdr>
        <w:tabs>
          <w:tab w:val="left" w:pos="3322"/>
          <w:tab w:val="left" w:pos="4176"/>
          <w:tab w:val="left" w:pos="5253"/>
          <w:tab w:val="left" w:pos="6810"/>
          <w:tab w:val="left" w:pos="9741"/>
        </w:tabs>
        <w:ind w:left="112"/>
        <w:rPr>
          <w:color w:val="000000"/>
          <w:sz w:val="24"/>
          <w:szCs w:val="24"/>
        </w:rPr>
      </w:pPr>
      <w:r>
        <w:rPr>
          <w:color w:val="000000"/>
          <w:sz w:val="24"/>
          <w:szCs w:val="24"/>
        </w:rPr>
        <w:t>(…………....................…..)</w:t>
      </w:r>
      <w:r>
        <w:rPr>
          <w:color w:val="000000"/>
          <w:sz w:val="24"/>
          <w:szCs w:val="24"/>
        </w:rPr>
        <w:tab/>
        <w:t>без</w:t>
      </w:r>
      <w:r>
        <w:rPr>
          <w:color w:val="000000"/>
          <w:sz w:val="24"/>
          <w:szCs w:val="24"/>
        </w:rPr>
        <w:tab/>
        <w:t>ДДС,</w:t>
      </w:r>
      <w:r>
        <w:rPr>
          <w:color w:val="000000"/>
          <w:sz w:val="24"/>
          <w:szCs w:val="24"/>
        </w:rPr>
        <w:tab/>
        <w:t>съответно</w:t>
      </w:r>
      <w:r>
        <w:rPr>
          <w:color w:val="000000"/>
          <w:sz w:val="24"/>
          <w:szCs w:val="24"/>
        </w:rPr>
        <w:tab/>
        <w:t>…………………………</w:t>
      </w:r>
      <w:r>
        <w:rPr>
          <w:color w:val="000000"/>
          <w:sz w:val="24"/>
          <w:szCs w:val="24"/>
        </w:rPr>
        <w:tab/>
        <w:t>лв.</w:t>
      </w:r>
    </w:p>
    <w:p w:rsidR="00905C05" w:rsidRDefault="007327D4">
      <w:pPr>
        <w:pBdr>
          <w:top w:val="nil"/>
          <w:left w:val="nil"/>
          <w:bottom w:val="nil"/>
          <w:right w:val="nil"/>
          <w:between w:val="nil"/>
        </w:pBdr>
        <w:ind w:left="112"/>
        <w:rPr>
          <w:color w:val="000000"/>
          <w:sz w:val="24"/>
          <w:szCs w:val="24"/>
          <w:highlight w:val="white"/>
        </w:rPr>
      </w:pPr>
      <w:r>
        <w:rPr>
          <w:color w:val="000000"/>
          <w:sz w:val="24"/>
          <w:szCs w:val="24"/>
        </w:rPr>
        <w:t>(…………....................…..) с ДДС, съгласно Ценовото предложение на ИЗПЪЛНИТЕЛЯ, неразделна част от настоящия Договор, изплатена по следния начин:</w:t>
      </w:r>
      <w:r>
        <w:rPr>
          <w:sz w:val="24"/>
          <w:szCs w:val="24"/>
        </w:rPr>
        <w:t xml:space="preserve"> </w:t>
      </w:r>
      <w:r>
        <w:rPr>
          <w:sz w:val="24"/>
          <w:szCs w:val="24"/>
          <w:highlight w:val="white"/>
        </w:rPr>
        <w:t>п</w:t>
      </w:r>
      <w:r>
        <w:rPr>
          <w:color w:val="000000"/>
          <w:sz w:val="24"/>
          <w:szCs w:val="24"/>
          <w:highlight w:val="white"/>
        </w:rPr>
        <w:t xml:space="preserve">лащане в размер на 100 (сто) % от стойността на договора, платимо до 30 календарни дни, след приемане без </w:t>
      </w:r>
      <w:r>
        <w:rPr>
          <w:color w:val="000000"/>
          <w:sz w:val="24"/>
          <w:szCs w:val="24"/>
          <w:highlight w:val="white"/>
        </w:rPr>
        <w:t>забележки на изпълнението и подписване на приемо-предавателен протокол, и издаване на фактура от страна на Изпълнителя</w:t>
      </w:r>
      <w:r>
        <w:rPr>
          <w:sz w:val="24"/>
          <w:szCs w:val="24"/>
          <w:highlight w:val="white"/>
        </w:rPr>
        <w:t>.</w:t>
      </w:r>
    </w:p>
    <w:p w:rsidR="00905C05" w:rsidRDefault="007327D4">
      <w:pPr>
        <w:numPr>
          <w:ilvl w:val="0"/>
          <w:numId w:val="5"/>
        </w:numPr>
        <w:pBdr>
          <w:top w:val="nil"/>
          <w:left w:val="nil"/>
          <w:bottom w:val="nil"/>
          <w:right w:val="nil"/>
          <w:between w:val="nil"/>
        </w:pBdr>
        <w:tabs>
          <w:tab w:val="left" w:pos="944"/>
        </w:tabs>
        <w:ind w:right="168" w:firstLine="427"/>
        <w:jc w:val="both"/>
        <w:rPr>
          <w:color w:val="000000"/>
          <w:sz w:val="24"/>
          <w:szCs w:val="24"/>
        </w:rPr>
      </w:pPr>
      <w:r>
        <w:rPr>
          <w:color w:val="000000"/>
          <w:sz w:val="24"/>
          <w:szCs w:val="24"/>
        </w:rPr>
        <w:t>Предлаганите единични цени са крайни и включват всички разходи за изпълнение предмета на договора.</w:t>
      </w:r>
    </w:p>
    <w:p w:rsidR="00905C05" w:rsidRDefault="007327D4">
      <w:pPr>
        <w:numPr>
          <w:ilvl w:val="0"/>
          <w:numId w:val="5"/>
        </w:numPr>
        <w:pBdr>
          <w:top w:val="nil"/>
          <w:left w:val="nil"/>
          <w:bottom w:val="nil"/>
          <w:right w:val="nil"/>
          <w:between w:val="nil"/>
        </w:pBdr>
        <w:tabs>
          <w:tab w:val="left" w:pos="993"/>
        </w:tabs>
        <w:ind w:firstLine="455"/>
        <w:jc w:val="both"/>
        <w:rPr>
          <w:color w:val="000000"/>
          <w:sz w:val="24"/>
          <w:szCs w:val="24"/>
        </w:rPr>
      </w:pPr>
      <w:r>
        <w:rPr>
          <w:color w:val="000000"/>
          <w:sz w:val="24"/>
          <w:szCs w:val="24"/>
        </w:rPr>
        <w:t>В цената са включени всички разходи п</w:t>
      </w:r>
      <w:r>
        <w:rPr>
          <w:color w:val="000000"/>
          <w:sz w:val="24"/>
          <w:szCs w:val="24"/>
        </w:rPr>
        <w:t>о изпълнение на доставката.</w:t>
      </w:r>
    </w:p>
    <w:p w:rsidR="00905C05" w:rsidRDefault="007327D4">
      <w:pPr>
        <w:numPr>
          <w:ilvl w:val="0"/>
          <w:numId w:val="5"/>
        </w:numPr>
        <w:pBdr>
          <w:top w:val="nil"/>
          <w:left w:val="nil"/>
          <w:bottom w:val="nil"/>
          <w:right w:val="nil"/>
          <w:between w:val="nil"/>
        </w:pBdr>
        <w:tabs>
          <w:tab w:val="left" w:pos="877"/>
        </w:tabs>
        <w:ind w:right="169" w:firstLine="427"/>
        <w:jc w:val="both"/>
        <w:rPr>
          <w:color w:val="000000"/>
          <w:sz w:val="24"/>
          <w:szCs w:val="24"/>
        </w:rPr>
      </w:pPr>
      <w:r>
        <w:rPr>
          <w:color w:val="000000"/>
          <w:sz w:val="24"/>
          <w:szCs w:val="24"/>
        </w:rPr>
        <w:t>Посочените в ценовото предложение единични цени без ДДС са окончателни и не подлежат на промяна за срока на договора.</w:t>
      </w:r>
    </w:p>
    <w:p w:rsidR="00905C05" w:rsidRDefault="007327D4">
      <w:pPr>
        <w:pBdr>
          <w:top w:val="nil"/>
          <w:left w:val="nil"/>
          <w:bottom w:val="nil"/>
          <w:right w:val="nil"/>
          <w:between w:val="nil"/>
        </w:pBdr>
        <w:ind w:left="112" w:right="170" w:firstLine="427"/>
        <w:jc w:val="both"/>
        <w:rPr>
          <w:color w:val="000000"/>
          <w:sz w:val="24"/>
          <w:szCs w:val="24"/>
        </w:rPr>
      </w:pPr>
      <w:r>
        <w:rPr>
          <w:color w:val="000000"/>
          <w:sz w:val="24"/>
          <w:szCs w:val="24"/>
        </w:rPr>
        <w:t>Чл. 3. (1) Плащанията се извършват в български лева с платежно нареждане по следната банкова сметка, посочена от ИЗПЪЛНИТЕЛЯ:</w:t>
      </w:r>
    </w:p>
    <w:p w:rsidR="00905C05" w:rsidRDefault="007327D4">
      <w:pPr>
        <w:pBdr>
          <w:top w:val="nil"/>
          <w:left w:val="nil"/>
          <w:bottom w:val="nil"/>
          <w:right w:val="nil"/>
          <w:between w:val="nil"/>
        </w:pBdr>
        <w:tabs>
          <w:tab w:val="left" w:pos="7230"/>
        </w:tabs>
        <w:ind w:left="540"/>
        <w:rPr>
          <w:color w:val="000000"/>
          <w:sz w:val="24"/>
          <w:szCs w:val="24"/>
        </w:rPr>
      </w:pPr>
      <w:r>
        <w:rPr>
          <w:color w:val="000000"/>
          <w:sz w:val="24"/>
          <w:szCs w:val="24"/>
        </w:rPr>
        <w:t>Обслужваща банка</w:t>
      </w:r>
      <w:r>
        <w:rPr>
          <w:color w:val="000000"/>
          <w:sz w:val="24"/>
          <w:szCs w:val="24"/>
        </w:rPr>
        <w:tab/>
        <w:t>,</w:t>
      </w:r>
    </w:p>
    <w:p w:rsidR="00905C05" w:rsidRDefault="007327D4">
      <w:pPr>
        <w:pBdr>
          <w:top w:val="nil"/>
          <w:left w:val="nil"/>
          <w:bottom w:val="nil"/>
          <w:right w:val="nil"/>
          <w:between w:val="nil"/>
        </w:pBdr>
        <w:tabs>
          <w:tab w:val="left" w:pos="7167"/>
        </w:tabs>
        <w:ind w:left="540"/>
        <w:rPr>
          <w:color w:val="000000"/>
          <w:sz w:val="24"/>
          <w:szCs w:val="24"/>
        </w:rPr>
      </w:pPr>
      <w:r>
        <w:rPr>
          <w:color w:val="000000"/>
          <w:sz w:val="24"/>
          <w:szCs w:val="24"/>
        </w:rPr>
        <w:t>IBAN...................................................., BIC</w:t>
      </w:r>
      <w:r>
        <w:rPr>
          <w:color w:val="000000"/>
          <w:sz w:val="24"/>
          <w:szCs w:val="24"/>
        </w:rPr>
        <w:tab/>
        <w:t>,</w:t>
      </w:r>
    </w:p>
    <w:p w:rsidR="00905C05" w:rsidRDefault="007327D4">
      <w:pPr>
        <w:pBdr>
          <w:top w:val="nil"/>
          <w:left w:val="nil"/>
          <w:bottom w:val="nil"/>
          <w:right w:val="nil"/>
          <w:between w:val="nil"/>
        </w:pBdr>
        <w:ind w:left="112" w:firstLine="427"/>
        <w:rPr>
          <w:color w:val="000000"/>
          <w:sz w:val="24"/>
          <w:szCs w:val="24"/>
        </w:rPr>
      </w:pPr>
      <w:r>
        <w:rPr>
          <w:color w:val="000000"/>
          <w:sz w:val="24"/>
          <w:szCs w:val="24"/>
        </w:rPr>
        <w:t>като всички разходи за откриването, тегленето и поддържането на сметката са за ИЗПЪЛНИТЕЛЯ.</w:t>
      </w:r>
    </w:p>
    <w:p w:rsidR="00905C05" w:rsidRDefault="007327D4">
      <w:pPr>
        <w:numPr>
          <w:ilvl w:val="0"/>
          <w:numId w:val="14"/>
        </w:numPr>
        <w:pBdr>
          <w:top w:val="nil"/>
          <w:left w:val="nil"/>
          <w:bottom w:val="nil"/>
          <w:right w:val="nil"/>
          <w:between w:val="nil"/>
        </w:pBdr>
        <w:tabs>
          <w:tab w:val="left" w:pos="999"/>
        </w:tabs>
        <w:spacing w:before="90"/>
        <w:ind w:right="170" w:firstLine="427"/>
        <w:jc w:val="both"/>
        <w:rPr>
          <w:color w:val="000000"/>
          <w:sz w:val="24"/>
          <w:szCs w:val="24"/>
        </w:rPr>
      </w:pPr>
      <w:r>
        <w:rPr>
          <w:color w:val="000000"/>
          <w:sz w:val="24"/>
          <w:szCs w:val="24"/>
        </w:rPr>
        <w:t xml:space="preserve">ИЗПЪЛНИТЕЛЯТ е длъжен да уведомява писмено ВЪЗЛОЖИТЕЛЯ за всички последващи промени на банковата му сметка в срок до не по-късно от 3 (три) дни, считано от момента </w:t>
      </w:r>
      <w:r>
        <w:rPr>
          <w:color w:val="000000"/>
          <w:sz w:val="24"/>
          <w:szCs w:val="24"/>
        </w:rPr>
        <w:t>на промяната. В случай, че ИЗПЪЛНИТЕЛЯТ не уведоми ВЪЗЛОЖИТЕЛЯ в този срок, счита се, че плащанията, по посочената в настоящия член банкова сметка са надлежно извършени.</w:t>
      </w:r>
    </w:p>
    <w:p w:rsidR="00905C05" w:rsidRDefault="007327D4">
      <w:pPr>
        <w:numPr>
          <w:ilvl w:val="0"/>
          <w:numId w:val="14"/>
        </w:numPr>
        <w:pBdr>
          <w:top w:val="nil"/>
          <w:left w:val="nil"/>
          <w:bottom w:val="nil"/>
          <w:right w:val="nil"/>
          <w:between w:val="nil"/>
        </w:pBdr>
        <w:tabs>
          <w:tab w:val="left" w:pos="920"/>
        </w:tabs>
        <w:ind w:right="166" w:firstLine="480"/>
        <w:jc w:val="both"/>
        <w:rPr>
          <w:color w:val="000000"/>
          <w:sz w:val="24"/>
          <w:szCs w:val="24"/>
        </w:rPr>
      </w:pPr>
      <w:r>
        <w:rPr>
          <w:sz w:val="24"/>
          <w:szCs w:val="24"/>
        </w:rPr>
        <w:t>ВЪЗЛОЖИТЕЛЯТ заплаща стойността на доставката в срок до 30 (тридесет) дни след представяне на следните подписани документи кумулативно.</w:t>
      </w:r>
    </w:p>
    <w:p w:rsidR="00905C05" w:rsidRDefault="007327D4">
      <w:pPr>
        <w:numPr>
          <w:ilvl w:val="1"/>
          <w:numId w:val="16"/>
        </w:numPr>
        <w:pBdr>
          <w:top w:val="nil"/>
          <w:left w:val="nil"/>
          <w:bottom w:val="nil"/>
          <w:right w:val="nil"/>
          <w:between w:val="nil"/>
        </w:pBdr>
        <w:tabs>
          <w:tab w:val="left" w:pos="992"/>
        </w:tabs>
        <w:ind w:right="168" w:firstLine="425"/>
        <w:jc w:val="both"/>
        <w:rPr>
          <w:color w:val="000000"/>
          <w:sz w:val="24"/>
          <w:szCs w:val="24"/>
        </w:rPr>
      </w:pPr>
      <w:r>
        <w:rPr>
          <w:color w:val="000000"/>
          <w:sz w:val="24"/>
          <w:szCs w:val="24"/>
        </w:rPr>
        <w:t xml:space="preserve">Приемо-предавателен протокол за доставка на софтуера с всички сертификати и лицензи, подписан от двете Страни на датата </w:t>
      </w:r>
      <w:r>
        <w:rPr>
          <w:color w:val="000000"/>
          <w:sz w:val="24"/>
          <w:szCs w:val="24"/>
        </w:rPr>
        <w:t>на доставка (Приложение №3);</w:t>
      </w:r>
    </w:p>
    <w:p w:rsidR="00905C05" w:rsidRDefault="007327D4">
      <w:pPr>
        <w:pBdr>
          <w:top w:val="nil"/>
          <w:left w:val="nil"/>
          <w:bottom w:val="nil"/>
          <w:right w:val="nil"/>
          <w:between w:val="nil"/>
        </w:pBdr>
        <w:ind w:left="112" w:right="167" w:firstLine="360"/>
        <w:jc w:val="both"/>
        <w:rPr>
          <w:color w:val="000000"/>
          <w:sz w:val="24"/>
          <w:szCs w:val="24"/>
        </w:rPr>
      </w:pPr>
      <w:r>
        <w:rPr>
          <w:color w:val="000000"/>
          <w:sz w:val="24"/>
          <w:szCs w:val="24"/>
        </w:rPr>
        <w:t>3.2 Фактура, издадена от ИЗПЪЛНИТЕЛЯ</w:t>
      </w:r>
      <w:r>
        <w:t xml:space="preserve"> </w:t>
      </w:r>
      <w:r>
        <w:rPr>
          <w:color w:val="000000"/>
          <w:sz w:val="24"/>
          <w:szCs w:val="24"/>
        </w:rPr>
        <w:t xml:space="preserve">и подписана от ВЪЗЛОЖИТЕЛЯ, съдържаща номер на договора, вид, количество, единична и обща цена </w:t>
      </w:r>
      <w:r>
        <w:rPr>
          <w:sz w:val="24"/>
          <w:szCs w:val="24"/>
        </w:rPr>
        <w:t>на  софтуера</w:t>
      </w:r>
      <w:r>
        <w:rPr>
          <w:color w:val="000000"/>
          <w:sz w:val="24"/>
          <w:szCs w:val="24"/>
        </w:rPr>
        <w:t xml:space="preserve"> и всички законови реквизити. В основанието за плащане се посочва, че: „Разходът е </w:t>
      </w:r>
      <w:r>
        <w:rPr>
          <w:color w:val="000000"/>
          <w:sz w:val="24"/>
          <w:szCs w:val="24"/>
        </w:rPr>
        <w:t>в изпълнение на проект №BG05M2ОP001-2.016-0025, сключен с ОП НОИР“.</w:t>
      </w:r>
    </w:p>
    <w:p w:rsidR="00905C05" w:rsidRDefault="007327D4">
      <w:pPr>
        <w:numPr>
          <w:ilvl w:val="0"/>
          <w:numId w:val="14"/>
        </w:numPr>
        <w:pBdr>
          <w:top w:val="nil"/>
          <w:left w:val="nil"/>
          <w:bottom w:val="nil"/>
          <w:right w:val="nil"/>
          <w:between w:val="nil"/>
        </w:pBdr>
        <w:tabs>
          <w:tab w:val="left" w:pos="1032"/>
        </w:tabs>
        <w:spacing w:before="1"/>
        <w:ind w:right="178" w:firstLine="420"/>
        <w:jc w:val="both"/>
        <w:rPr>
          <w:color w:val="000000"/>
          <w:sz w:val="24"/>
          <w:szCs w:val="24"/>
        </w:rPr>
      </w:pPr>
      <w:r>
        <w:rPr>
          <w:color w:val="000000"/>
          <w:sz w:val="24"/>
          <w:szCs w:val="24"/>
        </w:rPr>
        <w:t>При представяне на фактура без някой от горепосочените реквизити, плащането се извършва след отстраняване на пропуска.</w:t>
      </w:r>
    </w:p>
    <w:p w:rsidR="00905C05" w:rsidRDefault="007327D4">
      <w:pPr>
        <w:numPr>
          <w:ilvl w:val="0"/>
          <w:numId w:val="14"/>
        </w:numPr>
        <w:pBdr>
          <w:top w:val="nil"/>
          <w:left w:val="nil"/>
          <w:bottom w:val="nil"/>
          <w:right w:val="nil"/>
          <w:between w:val="nil"/>
        </w:pBdr>
        <w:tabs>
          <w:tab w:val="left" w:pos="987"/>
        </w:tabs>
        <w:spacing w:line="242" w:lineRule="auto"/>
        <w:ind w:right="172" w:firstLine="425"/>
        <w:jc w:val="both"/>
        <w:rPr>
          <w:color w:val="000000"/>
          <w:sz w:val="24"/>
          <w:szCs w:val="24"/>
        </w:rPr>
      </w:pPr>
      <w:r>
        <w:rPr>
          <w:color w:val="000000"/>
          <w:sz w:val="24"/>
          <w:szCs w:val="24"/>
        </w:rPr>
        <w:t>За дата на плащането, се счита датата на заверяване на банковата сметка на ИЗПЪЛНИТЕЛЯ със съответната дължима сума.</w:t>
      </w:r>
    </w:p>
    <w:p w:rsidR="00905C05" w:rsidRDefault="00905C05">
      <w:pPr>
        <w:pBdr>
          <w:top w:val="nil"/>
          <w:left w:val="nil"/>
          <w:bottom w:val="nil"/>
          <w:right w:val="nil"/>
          <w:between w:val="nil"/>
        </w:pBdr>
        <w:spacing w:before="2"/>
        <w:rPr>
          <w:color w:val="000000"/>
          <w:sz w:val="21"/>
          <w:szCs w:val="21"/>
        </w:rPr>
      </w:pPr>
    </w:p>
    <w:p w:rsidR="00905C05" w:rsidRDefault="007327D4">
      <w:pPr>
        <w:pStyle w:val="Heading1"/>
        <w:spacing w:line="237" w:lineRule="auto"/>
        <w:ind w:left="3392" w:hanging="2552"/>
      </w:pPr>
      <w:r>
        <w:t>ІІІ. СРОКОВЕ. МЯСТО И УСЛОВИЯ НА ДОСТАВКА. ПРЕМИНАВАНЕ НА СОБСТВЕНОСТТА И РИСКА</w:t>
      </w:r>
    </w:p>
    <w:p w:rsidR="00905C05" w:rsidRDefault="007327D4">
      <w:pPr>
        <w:pBdr>
          <w:top w:val="nil"/>
          <w:left w:val="nil"/>
          <w:bottom w:val="nil"/>
          <w:right w:val="nil"/>
          <w:between w:val="nil"/>
        </w:pBdr>
        <w:spacing w:before="116"/>
        <w:ind w:left="540"/>
        <w:jc w:val="both"/>
        <w:rPr>
          <w:i/>
          <w:color w:val="000000"/>
          <w:sz w:val="24"/>
          <w:szCs w:val="24"/>
        </w:rPr>
      </w:pPr>
      <w:r>
        <w:rPr>
          <w:color w:val="000000"/>
          <w:sz w:val="24"/>
          <w:szCs w:val="24"/>
        </w:rPr>
        <w:t>Чл. 4 (1) Настоящият Договор влиза в сила от датата на сключването му</w:t>
      </w:r>
      <w:r>
        <w:rPr>
          <w:i/>
          <w:color w:val="000000"/>
          <w:sz w:val="24"/>
          <w:szCs w:val="24"/>
        </w:rPr>
        <w:t>.</w:t>
      </w:r>
    </w:p>
    <w:p w:rsidR="00905C05" w:rsidRDefault="007327D4">
      <w:pPr>
        <w:numPr>
          <w:ilvl w:val="0"/>
          <w:numId w:val="7"/>
        </w:numPr>
        <w:pBdr>
          <w:top w:val="nil"/>
          <w:left w:val="nil"/>
          <w:bottom w:val="nil"/>
          <w:right w:val="nil"/>
          <w:between w:val="nil"/>
        </w:pBdr>
        <w:tabs>
          <w:tab w:val="left" w:pos="990"/>
        </w:tabs>
        <w:spacing w:before="1"/>
        <w:ind w:right="170" w:firstLine="427"/>
        <w:jc w:val="both"/>
        <w:rPr>
          <w:color w:val="000000"/>
          <w:sz w:val="24"/>
          <w:szCs w:val="24"/>
        </w:rPr>
      </w:pPr>
      <w:r>
        <w:rPr>
          <w:color w:val="000000"/>
          <w:sz w:val="24"/>
          <w:szCs w:val="24"/>
        </w:rPr>
        <w:t xml:space="preserve">Срокът на настоящия Договор изтича </w:t>
      </w:r>
      <w:r>
        <w:rPr>
          <w:sz w:val="24"/>
          <w:szCs w:val="24"/>
        </w:rPr>
        <w:t>30 (тридесет) календарни дни след датата на подписване на приемо предавателния протокол.</w:t>
      </w:r>
      <w:r>
        <w:rPr>
          <w:color w:val="000000"/>
          <w:sz w:val="24"/>
          <w:szCs w:val="24"/>
        </w:rPr>
        <w:t xml:space="preserve"> </w:t>
      </w:r>
    </w:p>
    <w:p w:rsidR="00905C05" w:rsidRDefault="007327D4">
      <w:pPr>
        <w:numPr>
          <w:ilvl w:val="0"/>
          <w:numId w:val="7"/>
        </w:numPr>
        <w:pBdr>
          <w:top w:val="nil"/>
          <w:left w:val="nil"/>
          <w:bottom w:val="nil"/>
          <w:right w:val="nil"/>
          <w:between w:val="nil"/>
        </w:pBdr>
        <w:tabs>
          <w:tab w:val="left" w:pos="882"/>
        </w:tabs>
        <w:ind w:right="167" w:firstLine="427"/>
        <w:jc w:val="both"/>
        <w:rPr>
          <w:color w:val="000000"/>
          <w:sz w:val="24"/>
          <w:szCs w:val="24"/>
        </w:rPr>
      </w:pPr>
      <w:bookmarkStart w:id="1" w:name="_heading=h.30j0zll" w:colFirst="0" w:colLast="0"/>
      <w:bookmarkEnd w:id="1"/>
      <w:r>
        <w:rPr>
          <w:color w:val="000000"/>
          <w:sz w:val="24"/>
          <w:szCs w:val="24"/>
        </w:rPr>
        <w:t>Срокът за доставката на софтуера е до 30 (тридесет) календарни дни, считано от датата на получаване на писмена заявка от ВЪЗЛОЖИТЕЛЯ.</w:t>
      </w:r>
    </w:p>
    <w:p w:rsidR="00905C05" w:rsidRDefault="007327D4">
      <w:pPr>
        <w:numPr>
          <w:ilvl w:val="0"/>
          <w:numId w:val="7"/>
        </w:numPr>
        <w:pBdr>
          <w:top w:val="nil"/>
          <w:left w:val="nil"/>
          <w:bottom w:val="nil"/>
          <w:right w:val="nil"/>
          <w:between w:val="nil"/>
        </w:pBdr>
        <w:tabs>
          <w:tab w:val="left" w:pos="910"/>
        </w:tabs>
        <w:ind w:right="170" w:firstLine="427"/>
        <w:jc w:val="both"/>
        <w:rPr>
          <w:color w:val="000000"/>
          <w:sz w:val="24"/>
          <w:szCs w:val="24"/>
        </w:rPr>
      </w:pPr>
      <w:r>
        <w:rPr>
          <w:color w:val="000000"/>
          <w:sz w:val="24"/>
          <w:szCs w:val="24"/>
        </w:rPr>
        <w:t xml:space="preserve">Мястото на доставка е: гр. Варна, к.к. Чайка, ул. Янко Славчев №84, Варненски свободен </w:t>
      </w:r>
      <w:r>
        <w:rPr>
          <w:color w:val="000000"/>
          <w:sz w:val="24"/>
          <w:szCs w:val="24"/>
        </w:rPr>
        <w:lastRenderedPageBreak/>
        <w:t>университет „Черноризец храбър“</w:t>
      </w:r>
    </w:p>
    <w:p w:rsidR="00905C05" w:rsidRDefault="00905C05">
      <w:pPr>
        <w:pBdr>
          <w:top w:val="nil"/>
          <w:left w:val="nil"/>
          <w:bottom w:val="nil"/>
          <w:right w:val="nil"/>
          <w:between w:val="nil"/>
        </w:pBdr>
        <w:tabs>
          <w:tab w:val="left" w:pos="910"/>
        </w:tabs>
        <w:ind w:left="539" w:right="170"/>
        <w:jc w:val="both"/>
        <w:rPr>
          <w:color w:val="000000"/>
          <w:sz w:val="24"/>
          <w:szCs w:val="24"/>
        </w:rPr>
      </w:pPr>
    </w:p>
    <w:p w:rsidR="00905C05" w:rsidRDefault="007327D4">
      <w:pPr>
        <w:pStyle w:val="Heading1"/>
        <w:tabs>
          <w:tab w:val="left" w:pos="702"/>
        </w:tabs>
        <w:ind w:left="0" w:right="403"/>
      </w:pPr>
      <w:r>
        <w:t xml:space="preserve">          IV. УСЛОВИЯ НА ДОСТАВКАТА. ПРЕДАВАНЕ НА СТОКАТА, ПРЕМИНАВАНЕ НА СОБСТВЕНОСТТА И РИСКА. РЕКЛАМАЦИИ</w:t>
      </w:r>
    </w:p>
    <w:p w:rsidR="00905C05" w:rsidRDefault="007327D4">
      <w:pPr>
        <w:pBdr>
          <w:top w:val="nil"/>
          <w:left w:val="nil"/>
          <w:bottom w:val="nil"/>
          <w:right w:val="nil"/>
          <w:between w:val="nil"/>
        </w:pBdr>
        <w:spacing w:before="115"/>
        <w:ind w:left="112" w:firstLine="427"/>
        <w:rPr>
          <w:color w:val="000000"/>
          <w:sz w:val="24"/>
          <w:szCs w:val="24"/>
        </w:rPr>
      </w:pPr>
      <w:r>
        <w:rPr>
          <w:color w:val="000000"/>
          <w:sz w:val="24"/>
          <w:szCs w:val="24"/>
        </w:rPr>
        <w:t>Чл. 5. (1) ВЪЗЛОЖИТЕЛЯТ, чрез определено от него лице, заявява необходим</w:t>
      </w:r>
      <w:r>
        <w:rPr>
          <w:sz w:val="24"/>
          <w:szCs w:val="24"/>
        </w:rPr>
        <w:t>ия  софтуер,</w:t>
      </w:r>
      <w:r>
        <w:rPr>
          <w:color w:val="000000"/>
          <w:sz w:val="24"/>
          <w:szCs w:val="24"/>
        </w:rPr>
        <w:t xml:space="preserve"> предмет на договора чрез писмена заявка до ИЗПЪЛНИТЕЛЯ, съдържа</w:t>
      </w:r>
      <w:r>
        <w:rPr>
          <w:color w:val="000000"/>
          <w:sz w:val="24"/>
          <w:szCs w:val="24"/>
        </w:rPr>
        <w:t>ща наименование,</w:t>
      </w:r>
      <w:r>
        <w:rPr>
          <w:sz w:val="24"/>
          <w:szCs w:val="24"/>
        </w:rPr>
        <w:t xml:space="preserve"> </w:t>
      </w:r>
      <w:r>
        <w:rPr>
          <w:color w:val="000000"/>
          <w:sz w:val="24"/>
          <w:szCs w:val="24"/>
        </w:rPr>
        <w:t>количество на заявени</w:t>
      </w:r>
      <w:r>
        <w:rPr>
          <w:sz w:val="24"/>
          <w:szCs w:val="24"/>
        </w:rPr>
        <w:t>я софтуер</w:t>
      </w:r>
      <w:r>
        <w:rPr>
          <w:color w:val="000000"/>
          <w:sz w:val="24"/>
          <w:szCs w:val="24"/>
        </w:rPr>
        <w:t>, адрес на доставка, предадена лично или изпратена по пощата, на адрес: ........................., чрез факс № .................., или е-mail ......................................</w:t>
      </w:r>
    </w:p>
    <w:p w:rsidR="00905C05" w:rsidRDefault="007327D4">
      <w:pPr>
        <w:numPr>
          <w:ilvl w:val="0"/>
          <w:numId w:val="15"/>
        </w:numPr>
        <w:pBdr>
          <w:top w:val="nil"/>
          <w:left w:val="nil"/>
          <w:bottom w:val="nil"/>
          <w:right w:val="nil"/>
          <w:between w:val="nil"/>
        </w:pBdr>
        <w:tabs>
          <w:tab w:val="left" w:pos="894"/>
        </w:tabs>
        <w:ind w:right="168" w:firstLine="427"/>
        <w:jc w:val="both"/>
        <w:rPr>
          <w:color w:val="000000"/>
          <w:sz w:val="24"/>
          <w:szCs w:val="24"/>
          <w:highlight w:val="white"/>
        </w:rPr>
      </w:pPr>
      <w:r>
        <w:rPr>
          <w:sz w:val="24"/>
          <w:szCs w:val="24"/>
          <w:highlight w:val="white"/>
        </w:rPr>
        <w:t xml:space="preserve">ИЗПЪЛНИТЕЛЯТ се задължава да достави до мястото на доставка и в съответния срок софтуера, предмет на доставка, отговарящ на техническите стандарти и изисквания и окомплектован със съответните документи – сертификати, лицензи и други документи и аксесоари, </w:t>
      </w:r>
      <w:r>
        <w:rPr>
          <w:sz w:val="24"/>
          <w:szCs w:val="24"/>
          <w:highlight w:val="white"/>
        </w:rPr>
        <w:t>посочени в Техническата спецификация на ВЪЗЛОЖИТЕЛЯ и приети с Техническото предложение на ИЗПЪЛНИТЕЛЯ, както и да осигури и гарантира на ВЪЗЛОЖИТЕЛЯ  правото на ползване  върху предмета на доставката, съгласно сроковете и условията на настоящият договор.</w:t>
      </w:r>
    </w:p>
    <w:p w:rsidR="00905C05" w:rsidRDefault="007327D4">
      <w:pPr>
        <w:pBdr>
          <w:top w:val="nil"/>
          <w:left w:val="nil"/>
          <w:bottom w:val="nil"/>
          <w:right w:val="nil"/>
          <w:between w:val="nil"/>
        </w:pBdr>
        <w:ind w:left="112" w:right="167" w:firstLine="427"/>
        <w:jc w:val="both"/>
        <w:rPr>
          <w:color w:val="000000"/>
          <w:sz w:val="24"/>
          <w:szCs w:val="24"/>
        </w:rPr>
      </w:pPr>
      <w:r>
        <w:rPr>
          <w:color w:val="000000"/>
          <w:sz w:val="24"/>
          <w:szCs w:val="24"/>
        </w:rPr>
        <w:t xml:space="preserve">Чл. 6 (1) ИЗПЪЛНИТЕЛЯТ предава софтуера на представител на ВЪЗЛОЖИТЕЛЯ. За съответствието на доставения софтуер и приемането му се подписва приемо-предавателен протокол за Доставка, във формата и със съдържанието съгласно Приложение №3 </w:t>
      </w:r>
      <w:r>
        <w:rPr>
          <w:b/>
          <w:color w:val="000000"/>
          <w:sz w:val="24"/>
          <w:szCs w:val="24"/>
        </w:rPr>
        <w:t>(</w:t>
      </w:r>
      <w:r>
        <w:rPr>
          <w:color w:val="000000"/>
          <w:sz w:val="24"/>
          <w:szCs w:val="24"/>
        </w:rPr>
        <w:t>„Приемо-предавателе</w:t>
      </w:r>
      <w:r>
        <w:rPr>
          <w:color w:val="000000"/>
          <w:sz w:val="24"/>
          <w:szCs w:val="24"/>
        </w:rPr>
        <w:t>н протокол“</w:t>
      </w:r>
      <w:r>
        <w:rPr>
          <w:b/>
          <w:color w:val="000000"/>
          <w:sz w:val="24"/>
          <w:szCs w:val="24"/>
        </w:rPr>
        <w:t xml:space="preserve">) </w:t>
      </w:r>
      <w:r>
        <w:rPr>
          <w:color w:val="000000"/>
          <w:sz w:val="24"/>
          <w:szCs w:val="24"/>
        </w:rPr>
        <w:t>от Страните. Преди подписването на протокола се извършва проверка за: отсъствие на „Несъответствия“ на доставения софтуер с изискванията на настоящия Договор, както и с техническите характеристики и с изискванията, представени в Техническото п</w:t>
      </w:r>
      <w:r>
        <w:rPr>
          <w:color w:val="000000"/>
          <w:sz w:val="24"/>
          <w:szCs w:val="24"/>
        </w:rPr>
        <w:t>редложение на ИЗПЪЛНИТЕЛЯ и Техническата спецификация на ВЪЗЛОЖИТЕЛЯ), наличие на окомплектовка на доставката и представяне на документите, изискващи се съгласно чл.5, ал.2. Приемо-предавателният протокол съдържа основанието за съставянето му (номер на дог</w:t>
      </w:r>
      <w:r>
        <w:rPr>
          <w:color w:val="000000"/>
          <w:sz w:val="24"/>
          <w:szCs w:val="24"/>
        </w:rPr>
        <w:t>овора), сериен номер/серийни номера или други идентифициращи данни, предмет на доставка.</w:t>
      </w:r>
    </w:p>
    <w:p w:rsidR="00905C05" w:rsidRDefault="007327D4">
      <w:pPr>
        <w:numPr>
          <w:ilvl w:val="0"/>
          <w:numId w:val="4"/>
        </w:numPr>
        <w:pBdr>
          <w:top w:val="nil"/>
          <w:left w:val="nil"/>
          <w:bottom w:val="nil"/>
          <w:right w:val="nil"/>
          <w:between w:val="nil"/>
        </w:pBdr>
        <w:tabs>
          <w:tab w:val="left" w:pos="889"/>
        </w:tabs>
        <w:ind w:right="169" w:firstLine="427"/>
        <w:jc w:val="both"/>
        <w:rPr>
          <w:color w:val="000000"/>
          <w:sz w:val="24"/>
          <w:szCs w:val="24"/>
        </w:rPr>
      </w:pPr>
      <w:r>
        <w:rPr>
          <w:sz w:val="24"/>
          <w:szCs w:val="24"/>
        </w:rPr>
        <w:t>ИЗПЪЛНИТЕЛЯТ</w:t>
      </w:r>
      <w:r>
        <w:rPr>
          <w:color w:val="000000"/>
          <w:sz w:val="24"/>
          <w:szCs w:val="24"/>
        </w:rPr>
        <w:t xml:space="preserve"> уведомява ВЪЗЛОЖИТЕЛЯ писмено в срок от 3 (три) дни предварително за конкретните дати и час, на които ще се извърши доставката. При предаването на</w:t>
      </w:r>
      <w:r>
        <w:rPr>
          <w:sz w:val="24"/>
          <w:szCs w:val="24"/>
        </w:rPr>
        <w:t xml:space="preserve"> софтуер</w:t>
      </w:r>
      <w:r>
        <w:rPr>
          <w:sz w:val="24"/>
          <w:szCs w:val="24"/>
        </w:rPr>
        <w:t>а</w:t>
      </w:r>
      <w:r>
        <w:rPr>
          <w:color w:val="000000"/>
          <w:sz w:val="24"/>
          <w:szCs w:val="24"/>
        </w:rPr>
        <w:t>, ИЗПЪЛНИТЕЛЯТ осигурява на ВЪЗЛОЖИТЕЛЯ необходимото според обстоятелствата време да го прегледа за явни Несъответствия, като същото не може да надвишава 7 (седем) дни.</w:t>
      </w:r>
    </w:p>
    <w:p w:rsidR="00905C05" w:rsidRDefault="007327D4">
      <w:pPr>
        <w:numPr>
          <w:ilvl w:val="0"/>
          <w:numId w:val="4"/>
        </w:numPr>
        <w:pBdr>
          <w:top w:val="nil"/>
          <w:left w:val="nil"/>
          <w:bottom w:val="nil"/>
          <w:right w:val="nil"/>
          <w:between w:val="nil"/>
        </w:pBdr>
        <w:tabs>
          <w:tab w:val="left" w:pos="908"/>
        </w:tabs>
        <w:ind w:right="173" w:firstLine="427"/>
        <w:jc w:val="both"/>
        <w:rPr>
          <w:color w:val="000000"/>
          <w:sz w:val="24"/>
          <w:szCs w:val="24"/>
        </w:rPr>
      </w:pPr>
      <w:r>
        <w:rPr>
          <w:color w:val="000000"/>
          <w:sz w:val="24"/>
          <w:szCs w:val="24"/>
        </w:rPr>
        <w:t xml:space="preserve">При констатиране на явни Несъответствия, ВЪЗЛОЖИТЕЛЯТ има право да откаже да подпише приемо-предавателен протокол. В тези случаи, Страните подписват констативен протокол, в който се описват констатираните </w:t>
      </w:r>
      <w:r>
        <w:rPr>
          <w:sz w:val="24"/>
          <w:szCs w:val="24"/>
        </w:rPr>
        <w:t>н</w:t>
      </w:r>
      <w:r>
        <w:rPr>
          <w:color w:val="000000"/>
          <w:sz w:val="24"/>
          <w:szCs w:val="24"/>
        </w:rPr>
        <w:t>есъответствия, и се посочва срокът, в който същите</w:t>
      </w:r>
      <w:r>
        <w:rPr>
          <w:color w:val="000000"/>
          <w:sz w:val="24"/>
          <w:szCs w:val="24"/>
        </w:rPr>
        <w:t xml:space="preserve"> ще бъдат отстранени. След отстраняване на Несъответствията, Страните подписват двустранен Приемо-предавателен протокол за приемане на доставката. В случай че Несъответствията са съществени и не бъдат отстранени в рамките на дадения от ВЪЗЛОЖИТЕЛЯ срок, ил</w:t>
      </w:r>
      <w:r>
        <w:rPr>
          <w:color w:val="000000"/>
          <w:sz w:val="24"/>
          <w:szCs w:val="24"/>
        </w:rPr>
        <w:t>и при забавяне на доставката с повече от 7 (седем) дни, ВЪЗЛОЖИТЕЛЯТ има право да прекрати Договора, както и право да получи неустойка в размер на сумата по гаранцията за изпълнение на Договора, включително да усвои сумите по предоставените гаранции.</w:t>
      </w:r>
    </w:p>
    <w:p w:rsidR="00905C05" w:rsidRDefault="00905C05">
      <w:pPr>
        <w:pBdr>
          <w:top w:val="nil"/>
          <w:left w:val="nil"/>
          <w:bottom w:val="nil"/>
          <w:right w:val="nil"/>
          <w:between w:val="nil"/>
        </w:pBdr>
        <w:spacing w:before="5"/>
        <w:rPr>
          <w:color w:val="000000"/>
          <w:sz w:val="11"/>
          <w:szCs w:val="11"/>
        </w:rPr>
      </w:pPr>
    </w:p>
    <w:p w:rsidR="00905C05" w:rsidRDefault="007327D4">
      <w:pPr>
        <w:pBdr>
          <w:top w:val="nil"/>
          <w:left w:val="nil"/>
          <w:bottom w:val="nil"/>
          <w:right w:val="nil"/>
          <w:between w:val="nil"/>
        </w:pBdr>
        <w:spacing w:before="1"/>
        <w:ind w:left="112" w:right="170" w:firstLine="427"/>
        <w:jc w:val="both"/>
        <w:rPr>
          <w:color w:val="000000"/>
          <w:sz w:val="24"/>
          <w:szCs w:val="24"/>
        </w:rPr>
      </w:pPr>
      <w:r>
        <w:rPr>
          <w:color w:val="000000"/>
          <w:sz w:val="24"/>
          <w:szCs w:val="24"/>
        </w:rPr>
        <w:t xml:space="preserve">Чл. </w:t>
      </w:r>
      <w:r>
        <w:rPr>
          <w:color w:val="000000"/>
          <w:sz w:val="24"/>
          <w:szCs w:val="24"/>
        </w:rPr>
        <w:t xml:space="preserve">7. </w:t>
      </w:r>
      <w:r>
        <w:rPr>
          <w:sz w:val="24"/>
          <w:szCs w:val="24"/>
        </w:rPr>
        <w:t xml:space="preserve">(1) </w:t>
      </w:r>
      <w:r>
        <w:rPr>
          <w:color w:val="000000"/>
          <w:sz w:val="24"/>
          <w:szCs w:val="24"/>
        </w:rPr>
        <w:t>Когато ИЗПЪЛНИТЕЛЯТ е сключил договор/договори за подизпълнение, работата на подизпълнителите се приема от ВЪЗЛОЖИТЕЛЯ в присъствието на ИЗПЪЛНИТЕЛЯ и подизпълнителя по реда и при условията на настоящия Договор, приложими към ИЗПЪЛНИТЕЛЯ.</w:t>
      </w:r>
    </w:p>
    <w:p w:rsidR="00905C05" w:rsidRDefault="00905C05">
      <w:pPr>
        <w:pBdr>
          <w:top w:val="nil"/>
          <w:left w:val="nil"/>
          <w:bottom w:val="nil"/>
          <w:right w:val="nil"/>
          <w:between w:val="nil"/>
        </w:pBdr>
        <w:spacing w:before="3"/>
        <w:rPr>
          <w:sz w:val="24"/>
          <w:szCs w:val="24"/>
        </w:rPr>
      </w:pPr>
    </w:p>
    <w:p w:rsidR="00905C05" w:rsidRDefault="00905C05">
      <w:pPr>
        <w:pBdr>
          <w:top w:val="nil"/>
          <w:left w:val="nil"/>
          <w:bottom w:val="nil"/>
          <w:right w:val="nil"/>
          <w:between w:val="nil"/>
        </w:pBdr>
        <w:spacing w:before="3"/>
        <w:rPr>
          <w:sz w:val="24"/>
          <w:szCs w:val="24"/>
        </w:rPr>
      </w:pPr>
    </w:p>
    <w:p w:rsidR="00905C05" w:rsidRDefault="007327D4">
      <w:pPr>
        <w:pStyle w:val="Heading1"/>
        <w:tabs>
          <w:tab w:val="left" w:pos="2869"/>
        </w:tabs>
        <w:spacing w:before="1"/>
        <w:ind w:left="2376" w:right="60"/>
        <w:jc w:val="center"/>
      </w:pPr>
      <w:r>
        <w:t>V. ПРАВА И ЗАДЪЛЖЕНИЯ НА СТРАНИТЕ</w:t>
      </w:r>
    </w:p>
    <w:p w:rsidR="00905C05" w:rsidRDefault="007327D4">
      <w:pPr>
        <w:pBdr>
          <w:top w:val="nil"/>
          <w:left w:val="nil"/>
          <w:bottom w:val="nil"/>
          <w:right w:val="nil"/>
          <w:between w:val="nil"/>
        </w:pBdr>
        <w:spacing w:before="115"/>
        <w:ind w:left="112" w:right="4411"/>
        <w:jc w:val="center"/>
        <w:rPr>
          <w:color w:val="000000"/>
          <w:sz w:val="24"/>
          <w:szCs w:val="24"/>
        </w:rPr>
      </w:pPr>
      <w:r>
        <w:rPr>
          <w:color w:val="000000"/>
          <w:sz w:val="24"/>
          <w:szCs w:val="24"/>
        </w:rPr>
        <w:lastRenderedPageBreak/>
        <w:t xml:space="preserve">Чл. </w:t>
      </w:r>
      <w:r>
        <w:rPr>
          <w:sz w:val="24"/>
          <w:szCs w:val="24"/>
        </w:rPr>
        <w:t>8</w:t>
      </w:r>
      <w:r>
        <w:rPr>
          <w:color w:val="000000"/>
          <w:sz w:val="24"/>
          <w:szCs w:val="24"/>
        </w:rPr>
        <w:t>. Права и задължения на ИЗПЪЛНИТЕЛЯ:</w:t>
      </w:r>
    </w:p>
    <w:p w:rsidR="00905C05" w:rsidRDefault="007327D4">
      <w:pPr>
        <w:numPr>
          <w:ilvl w:val="0"/>
          <w:numId w:val="20"/>
        </w:numPr>
        <w:pBdr>
          <w:top w:val="nil"/>
          <w:left w:val="nil"/>
          <w:bottom w:val="nil"/>
          <w:right w:val="nil"/>
          <w:between w:val="nil"/>
        </w:pBdr>
        <w:tabs>
          <w:tab w:val="left" w:pos="993"/>
        </w:tabs>
        <w:ind w:firstLine="455"/>
        <w:jc w:val="both"/>
        <w:rPr>
          <w:color w:val="000000"/>
          <w:sz w:val="24"/>
          <w:szCs w:val="24"/>
        </w:rPr>
      </w:pPr>
      <w:r>
        <w:rPr>
          <w:color w:val="000000"/>
          <w:sz w:val="24"/>
          <w:szCs w:val="24"/>
        </w:rPr>
        <w:t>ИЗПЪЛНИТЕЛЯТ се задължава да достави софтуера - предмет на настоящия Договор, отговарящ на техническите параметри, представени в Техническото предложение на ИЗПЪЛНИТЕЛЯ и на Технич</w:t>
      </w:r>
      <w:r>
        <w:rPr>
          <w:color w:val="000000"/>
          <w:sz w:val="24"/>
          <w:szCs w:val="24"/>
        </w:rPr>
        <w:t>еската спецификация на ВЪЗЛОЖИТЕЛЯ в договорените срокове и съгласно условията на настоящия Договор, окомплектовано съгласно изискванията на чл.5, ал.2 и придружено със съответните документи.</w:t>
      </w:r>
    </w:p>
    <w:p w:rsidR="00905C05" w:rsidRDefault="007327D4">
      <w:pPr>
        <w:numPr>
          <w:ilvl w:val="0"/>
          <w:numId w:val="20"/>
        </w:numPr>
        <w:pBdr>
          <w:top w:val="nil"/>
          <w:left w:val="nil"/>
          <w:bottom w:val="nil"/>
          <w:right w:val="nil"/>
          <w:between w:val="nil"/>
        </w:pBdr>
        <w:tabs>
          <w:tab w:val="left" w:pos="961"/>
        </w:tabs>
        <w:spacing w:before="1"/>
        <w:ind w:right="176" w:firstLine="487"/>
        <w:jc w:val="both"/>
        <w:rPr>
          <w:color w:val="000000"/>
          <w:sz w:val="24"/>
          <w:szCs w:val="24"/>
        </w:rPr>
      </w:pPr>
      <w:r>
        <w:rPr>
          <w:color w:val="000000"/>
          <w:sz w:val="24"/>
          <w:szCs w:val="24"/>
        </w:rPr>
        <w:t>ИЗПЪЛНИТЕЛЯТ е длъжен да изпълни задълженията си по Договора и да упражнява всичките си права, с оглед защита интересите на ВЪЗЛОЖИТЕЛЯ.</w:t>
      </w:r>
    </w:p>
    <w:p w:rsidR="00905C05" w:rsidRDefault="007327D4">
      <w:pPr>
        <w:numPr>
          <w:ilvl w:val="0"/>
          <w:numId w:val="20"/>
        </w:numPr>
        <w:pBdr>
          <w:top w:val="nil"/>
          <w:left w:val="nil"/>
          <w:bottom w:val="nil"/>
          <w:right w:val="nil"/>
          <w:between w:val="nil"/>
        </w:pBdr>
        <w:tabs>
          <w:tab w:val="left" w:pos="958"/>
        </w:tabs>
        <w:spacing w:before="1"/>
        <w:ind w:right="177" w:firstLine="427"/>
        <w:jc w:val="both"/>
        <w:rPr>
          <w:color w:val="000000"/>
          <w:sz w:val="24"/>
          <w:szCs w:val="24"/>
        </w:rPr>
      </w:pPr>
      <w:r>
        <w:rPr>
          <w:color w:val="000000"/>
          <w:sz w:val="24"/>
          <w:szCs w:val="24"/>
        </w:rPr>
        <w:t>При точно и навременно изпълнение на задълженията си по настоящия Договор, ИЗПЪЛНИТЕЛЯТ има право да получи цената по Д</w:t>
      </w:r>
      <w:r>
        <w:rPr>
          <w:color w:val="000000"/>
          <w:sz w:val="24"/>
          <w:szCs w:val="24"/>
        </w:rPr>
        <w:t>оговора, съгласно определения начин на плащане.</w:t>
      </w:r>
    </w:p>
    <w:p w:rsidR="00905C05" w:rsidRDefault="007327D4">
      <w:pPr>
        <w:numPr>
          <w:ilvl w:val="0"/>
          <w:numId w:val="20"/>
        </w:numPr>
        <w:pBdr>
          <w:top w:val="nil"/>
          <w:left w:val="nil"/>
          <w:bottom w:val="nil"/>
          <w:right w:val="nil"/>
          <w:between w:val="nil"/>
        </w:pBdr>
        <w:tabs>
          <w:tab w:val="left" w:pos="993"/>
          <w:tab w:val="left" w:pos="1418"/>
        </w:tabs>
        <w:ind w:firstLine="455"/>
        <w:jc w:val="both"/>
        <w:rPr>
          <w:color w:val="000000"/>
          <w:sz w:val="24"/>
          <w:szCs w:val="24"/>
        </w:rPr>
      </w:pPr>
      <w:r>
        <w:rPr>
          <w:color w:val="000000"/>
          <w:sz w:val="24"/>
          <w:szCs w:val="24"/>
        </w:rPr>
        <w:t>При използване на подизпълнител, ИЗПЪЛНИТЕЛЯТ се задължава да сключи договор/договори за подизпълнение с посочените в офертата му подизпълнители в срок от 3 (три) дни от сключване на настоящия Договор. В срок</w:t>
      </w:r>
      <w:r>
        <w:rPr>
          <w:color w:val="000000"/>
          <w:sz w:val="24"/>
          <w:szCs w:val="24"/>
        </w:rPr>
        <w:t xml:space="preserve">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w:t>
      </w:r>
      <w:r>
        <w:rPr>
          <w:color w:val="000000"/>
          <w:sz w:val="24"/>
          <w:szCs w:val="24"/>
        </w:rPr>
        <w:t>лнени условията по чл. 3, ал.17 и чл.12, ал. 8 от ПМС 160.</w:t>
      </w:r>
    </w:p>
    <w:p w:rsidR="00905C05" w:rsidRDefault="007327D4">
      <w:pPr>
        <w:numPr>
          <w:ilvl w:val="0"/>
          <w:numId w:val="20"/>
        </w:numPr>
        <w:pBdr>
          <w:top w:val="nil"/>
          <w:left w:val="nil"/>
          <w:bottom w:val="nil"/>
          <w:right w:val="nil"/>
          <w:between w:val="nil"/>
        </w:pBdr>
        <w:tabs>
          <w:tab w:val="left" w:pos="973"/>
        </w:tabs>
        <w:ind w:right="166" w:firstLine="455"/>
        <w:jc w:val="both"/>
        <w:rPr>
          <w:color w:val="000000"/>
          <w:sz w:val="24"/>
          <w:szCs w:val="24"/>
        </w:rPr>
      </w:pPr>
      <w:r>
        <w:rPr>
          <w:color w:val="000000"/>
          <w:sz w:val="24"/>
          <w:szCs w:val="24"/>
        </w:rPr>
        <w:t>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p>
    <w:p w:rsidR="00905C05" w:rsidRDefault="007327D4">
      <w:pPr>
        <w:numPr>
          <w:ilvl w:val="0"/>
          <w:numId w:val="20"/>
        </w:numPr>
        <w:pBdr>
          <w:top w:val="nil"/>
          <w:left w:val="nil"/>
          <w:bottom w:val="nil"/>
          <w:right w:val="nil"/>
          <w:between w:val="nil"/>
        </w:pBdr>
        <w:tabs>
          <w:tab w:val="left" w:pos="911"/>
        </w:tabs>
        <w:ind w:right="169" w:firstLine="427"/>
        <w:jc w:val="both"/>
        <w:rPr>
          <w:color w:val="000000"/>
          <w:sz w:val="24"/>
          <w:szCs w:val="24"/>
        </w:rPr>
      </w:pPr>
      <w:r>
        <w:rPr>
          <w:color w:val="000000"/>
          <w:sz w:val="24"/>
          <w:szCs w:val="24"/>
        </w:rPr>
        <w:t>ИЗПЪЛНИТЕЛЯТ е длъжен да изпълнява договора с грижата на добър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w:t>
      </w:r>
    </w:p>
    <w:p w:rsidR="00905C05" w:rsidRDefault="007327D4">
      <w:pPr>
        <w:numPr>
          <w:ilvl w:val="0"/>
          <w:numId w:val="20"/>
        </w:numPr>
        <w:pBdr>
          <w:top w:val="nil"/>
          <w:left w:val="nil"/>
          <w:bottom w:val="nil"/>
          <w:right w:val="nil"/>
          <w:between w:val="nil"/>
        </w:pBdr>
        <w:tabs>
          <w:tab w:val="left" w:pos="1035"/>
        </w:tabs>
        <w:ind w:right="167" w:firstLine="427"/>
        <w:jc w:val="both"/>
        <w:rPr>
          <w:color w:val="000000"/>
          <w:sz w:val="24"/>
          <w:szCs w:val="24"/>
        </w:rPr>
      </w:pPr>
      <w:r>
        <w:rPr>
          <w:color w:val="000000"/>
          <w:sz w:val="24"/>
          <w:szCs w:val="24"/>
        </w:rPr>
        <w:t>ИЗПЪЛ</w:t>
      </w:r>
      <w:r>
        <w:rPr>
          <w:color w:val="000000"/>
          <w:sz w:val="24"/>
          <w:szCs w:val="24"/>
        </w:rPr>
        <w:t xml:space="preserve">НИТЕЛЯТ се задължава да съхранява всички документи по изпълнението на настоящия Договор или под формата на оригинали, или заверени версии, верни с оригинала, на общоприети носители на данни. Съхранението се извършва в съответствие с изискванията на Закона </w:t>
      </w:r>
      <w:r>
        <w:rPr>
          <w:color w:val="000000"/>
          <w:sz w:val="24"/>
          <w:szCs w:val="24"/>
        </w:rPr>
        <w:t>за счетоводството като счетоводната система и документация са налични до изтичане на сроковете за съхранение на документацията, указани в чл.140 /за период от три години, считано от 31 декември след предаването на отчетите, в който са включени разходите по</w:t>
      </w:r>
      <w:r>
        <w:rPr>
          <w:color w:val="000000"/>
          <w:sz w:val="24"/>
          <w:szCs w:val="24"/>
        </w:rPr>
        <w:t xml:space="preserve"> операцията/ от Регламент (ЕС) 1303/2013 г.</w:t>
      </w:r>
    </w:p>
    <w:p w:rsidR="00905C05" w:rsidRDefault="007327D4">
      <w:pPr>
        <w:numPr>
          <w:ilvl w:val="0"/>
          <w:numId w:val="20"/>
        </w:numPr>
        <w:pBdr>
          <w:top w:val="nil"/>
          <w:left w:val="nil"/>
          <w:bottom w:val="nil"/>
          <w:right w:val="nil"/>
          <w:between w:val="nil"/>
        </w:pBdr>
        <w:tabs>
          <w:tab w:val="left" w:pos="1038"/>
        </w:tabs>
        <w:ind w:right="169" w:firstLine="427"/>
        <w:jc w:val="both"/>
        <w:rPr>
          <w:color w:val="000000"/>
          <w:sz w:val="24"/>
          <w:szCs w:val="24"/>
        </w:rPr>
      </w:pPr>
      <w:r>
        <w:rPr>
          <w:color w:val="000000"/>
          <w:sz w:val="24"/>
          <w:szCs w:val="24"/>
        </w:rPr>
        <w:t>ИЗПЪЛНИТЕЛЯТ се задължава да предостави възможност на Управляващия орган, националните одитиращи власти, Европейската комисия, Европейската служба за борба с измамите, Европейската сметна палата, Съвета за координация в борбата с правонарушенията, засягащи</w:t>
      </w:r>
      <w:r>
        <w:rPr>
          <w:color w:val="000000"/>
          <w:sz w:val="24"/>
          <w:szCs w:val="24"/>
        </w:rPr>
        <w:t xml:space="preserve"> финансовите интереси на Европейските общности – Република България и външните одитори да извършват проверки на място на изпълнението на проекта и да извършват пълен одит, ако е нужно, въз основа на оправдателни документи за отчетеното, счетоводни документ</w:t>
      </w:r>
      <w:r>
        <w:rPr>
          <w:color w:val="000000"/>
          <w:sz w:val="24"/>
          <w:szCs w:val="24"/>
        </w:rPr>
        <w:t>и и всякакви други документи, имащи отношение към финансирането на проекта.</w:t>
      </w:r>
    </w:p>
    <w:p w:rsidR="00905C05" w:rsidRDefault="007327D4">
      <w:pPr>
        <w:pBdr>
          <w:top w:val="nil"/>
          <w:left w:val="nil"/>
          <w:bottom w:val="nil"/>
          <w:right w:val="nil"/>
          <w:between w:val="nil"/>
        </w:pBdr>
        <w:ind w:left="540"/>
        <w:rPr>
          <w:color w:val="000000"/>
          <w:sz w:val="24"/>
          <w:szCs w:val="24"/>
        </w:rPr>
      </w:pPr>
      <w:r>
        <w:rPr>
          <w:color w:val="000000"/>
          <w:sz w:val="24"/>
          <w:szCs w:val="24"/>
        </w:rPr>
        <w:t xml:space="preserve">Чл. </w:t>
      </w:r>
      <w:r>
        <w:rPr>
          <w:sz w:val="24"/>
          <w:szCs w:val="24"/>
        </w:rPr>
        <w:t>9</w:t>
      </w:r>
      <w:r>
        <w:rPr>
          <w:color w:val="000000"/>
          <w:sz w:val="24"/>
          <w:szCs w:val="24"/>
        </w:rPr>
        <w:t>. Права и задължения на ВЪЗЛОЖИТЕЛЯ:</w:t>
      </w:r>
    </w:p>
    <w:p w:rsidR="00905C05" w:rsidRDefault="007327D4">
      <w:pPr>
        <w:numPr>
          <w:ilvl w:val="0"/>
          <w:numId w:val="9"/>
        </w:numPr>
        <w:pBdr>
          <w:top w:val="nil"/>
          <w:left w:val="nil"/>
          <w:bottom w:val="nil"/>
          <w:right w:val="nil"/>
          <w:between w:val="nil"/>
        </w:pBdr>
        <w:tabs>
          <w:tab w:val="left" w:pos="884"/>
        </w:tabs>
        <w:ind w:right="172" w:firstLine="427"/>
        <w:jc w:val="both"/>
        <w:rPr>
          <w:color w:val="000000"/>
          <w:sz w:val="24"/>
          <w:szCs w:val="24"/>
        </w:rPr>
      </w:pPr>
      <w:r>
        <w:rPr>
          <w:color w:val="000000"/>
          <w:sz w:val="24"/>
          <w:szCs w:val="24"/>
        </w:rPr>
        <w:t>При добросъвестно и точно изпълнение на Договора, ВЪЗЛОЖИТЕЛЯТ се задължава да заплати общата цена по чл.2, ал.1 от този Договор, съгласно</w:t>
      </w:r>
      <w:r>
        <w:rPr>
          <w:color w:val="000000"/>
          <w:sz w:val="24"/>
          <w:szCs w:val="24"/>
        </w:rPr>
        <w:t xml:space="preserve"> условията и по начина, посочен в него.</w:t>
      </w:r>
    </w:p>
    <w:p w:rsidR="00905C05" w:rsidRDefault="007327D4">
      <w:pPr>
        <w:numPr>
          <w:ilvl w:val="0"/>
          <w:numId w:val="9"/>
        </w:numPr>
        <w:pBdr>
          <w:top w:val="nil"/>
          <w:left w:val="nil"/>
          <w:bottom w:val="nil"/>
          <w:right w:val="nil"/>
          <w:between w:val="nil"/>
        </w:pBdr>
        <w:tabs>
          <w:tab w:val="left" w:pos="884"/>
        </w:tabs>
        <w:ind w:right="172" w:firstLine="455"/>
        <w:jc w:val="both"/>
        <w:rPr>
          <w:color w:val="000000"/>
          <w:sz w:val="24"/>
          <w:szCs w:val="24"/>
        </w:rPr>
      </w:pPr>
      <w:r>
        <w:rPr>
          <w:color w:val="000000"/>
          <w:sz w:val="24"/>
          <w:szCs w:val="24"/>
        </w:rPr>
        <w:t>ВЪЗЛОЖИТЕЛЯТ има право да иска от ИЗПЪЛНИТЕЛЯ да изпълни доставката на посоченото в чл. 4, ал. 4 място на доставка, в срок и без отклонения от договорените изисквания.</w:t>
      </w:r>
    </w:p>
    <w:p w:rsidR="00905C05" w:rsidRDefault="007327D4">
      <w:pPr>
        <w:numPr>
          <w:ilvl w:val="0"/>
          <w:numId w:val="9"/>
        </w:numPr>
        <w:pBdr>
          <w:top w:val="nil"/>
          <w:left w:val="nil"/>
          <w:bottom w:val="nil"/>
          <w:right w:val="nil"/>
          <w:between w:val="nil"/>
        </w:pBdr>
        <w:tabs>
          <w:tab w:val="left" w:pos="884"/>
        </w:tabs>
        <w:ind w:right="172" w:firstLine="427"/>
        <w:jc w:val="both"/>
        <w:rPr>
          <w:color w:val="000000"/>
          <w:sz w:val="24"/>
          <w:szCs w:val="24"/>
        </w:rPr>
      </w:pPr>
      <w:r>
        <w:rPr>
          <w:color w:val="000000"/>
          <w:sz w:val="24"/>
          <w:szCs w:val="24"/>
        </w:rPr>
        <w:t>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905C05" w:rsidRDefault="007327D4">
      <w:pPr>
        <w:numPr>
          <w:ilvl w:val="0"/>
          <w:numId w:val="9"/>
        </w:numPr>
        <w:pBdr>
          <w:top w:val="nil"/>
          <w:left w:val="nil"/>
          <w:bottom w:val="nil"/>
          <w:right w:val="nil"/>
          <w:between w:val="nil"/>
        </w:pBdr>
        <w:tabs>
          <w:tab w:val="left" w:pos="884"/>
        </w:tabs>
        <w:ind w:right="164" w:firstLine="455"/>
        <w:jc w:val="both"/>
        <w:rPr>
          <w:color w:val="000000"/>
          <w:sz w:val="24"/>
          <w:szCs w:val="24"/>
        </w:rPr>
      </w:pPr>
      <w:bookmarkStart w:id="2" w:name="_heading=h.1fob9te" w:colFirst="0" w:colLast="0"/>
      <w:bookmarkEnd w:id="2"/>
      <w:r>
        <w:rPr>
          <w:color w:val="000000"/>
          <w:sz w:val="24"/>
          <w:szCs w:val="24"/>
        </w:rPr>
        <w:lastRenderedPageBreak/>
        <w:t xml:space="preserve">ВЪЗЛОЖИТЕЛЯТ се задължава да спазва изискванията за информация и комуникация и мерките </w:t>
      </w:r>
      <w:r>
        <w:rPr>
          <w:color w:val="000000"/>
          <w:sz w:val="24"/>
          <w:szCs w:val="24"/>
        </w:rPr>
        <w:t>за тяхното прилагане, подробно разписани в Ръководството за изпълнение на административни договори за предоставяне на безвъзмездна финансова помощ, съфинансирани от Европейския фонд за регионално развитие (ЕФРР) по приоритетни оси 2, 3 и 5 на Оперативна пр</w:t>
      </w:r>
      <w:r>
        <w:rPr>
          <w:color w:val="000000"/>
          <w:sz w:val="24"/>
          <w:szCs w:val="24"/>
        </w:rPr>
        <w:t>ограма „Наука и образование за интелигентен растеж“ 2014-2020 г. и Приложение XII „Информация и комуникация и видимост на подкрепата от фондовете“ от Регламент (ЕС) № 1303/2013 на Европейския парламент и на Съвета.</w:t>
      </w:r>
    </w:p>
    <w:p w:rsidR="00905C05" w:rsidRDefault="007327D4">
      <w:pPr>
        <w:numPr>
          <w:ilvl w:val="0"/>
          <w:numId w:val="9"/>
        </w:numPr>
        <w:pBdr>
          <w:top w:val="nil"/>
          <w:left w:val="nil"/>
          <w:bottom w:val="nil"/>
          <w:right w:val="nil"/>
          <w:between w:val="nil"/>
        </w:pBdr>
        <w:tabs>
          <w:tab w:val="left" w:pos="884"/>
        </w:tabs>
        <w:ind w:right="164" w:firstLine="455"/>
        <w:jc w:val="both"/>
        <w:rPr>
          <w:color w:val="000000"/>
          <w:sz w:val="24"/>
          <w:szCs w:val="24"/>
        </w:rPr>
      </w:pPr>
      <w:r>
        <w:rPr>
          <w:color w:val="000000"/>
          <w:sz w:val="24"/>
          <w:szCs w:val="24"/>
        </w:rPr>
        <w:t>ВЪЗЛОЖИТЕЛЯТ има право да откаже приемане</w:t>
      </w:r>
      <w:r>
        <w:rPr>
          <w:color w:val="000000"/>
          <w:sz w:val="24"/>
          <w:szCs w:val="24"/>
        </w:rPr>
        <w:t>то на доставката, както и да заплати изцяло или частично цената по Договора,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w:t>
      </w:r>
    </w:p>
    <w:p w:rsidR="00905C05" w:rsidRDefault="007327D4">
      <w:pPr>
        <w:numPr>
          <w:ilvl w:val="0"/>
          <w:numId w:val="9"/>
        </w:numPr>
        <w:pBdr>
          <w:top w:val="nil"/>
          <w:left w:val="nil"/>
          <w:bottom w:val="nil"/>
          <w:right w:val="nil"/>
          <w:between w:val="nil"/>
        </w:pBdr>
        <w:tabs>
          <w:tab w:val="left" w:pos="872"/>
        </w:tabs>
        <w:ind w:right="174" w:firstLine="455"/>
        <w:jc w:val="both"/>
        <w:rPr>
          <w:color w:val="000000"/>
          <w:sz w:val="24"/>
          <w:szCs w:val="24"/>
        </w:rPr>
      </w:pPr>
      <w:r>
        <w:rPr>
          <w:color w:val="000000"/>
          <w:sz w:val="24"/>
          <w:szCs w:val="24"/>
        </w:rPr>
        <w:t>ВЪЗЛОЖИТЕЛЯТ има право да изисква от ИЗПЪЛНИТЕЛЯ да сключи и да му представи копия от договори за подизпълнение с посочените в офертата му подизпълнители.</w:t>
      </w:r>
    </w:p>
    <w:p w:rsidR="00905C05" w:rsidRDefault="007327D4">
      <w:pPr>
        <w:numPr>
          <w:ilvl w:val="0"/>
          <w:numId w:val="9"/>
        </w:numPr>
        <w:pBdr>
          <w:top w:val="nil"/>
          <w:left w:val="nil"/>
          <w:bottom w:val="nil"/>
          <w:right w:val="nil"/>
          <w:between w:val="nil"/>
        </w:pBdr>
        <w:tabs>
          <w:tab w:val="left" w:pos="1052"/>
        </w:tabs>
        <w:ind w:right="174" w:firstLine="455"/>
        <w:jc w:val="both"/>
        <w:rPr>
          <w:color w:val="000000"/>
          <w:sz w:val="24"/>
          <w:szCs w:val="24"/>
        </w:rPr>
      </w:pPr>
      <w:r>
        <w:rPr>
          <w:color w:val="000000"/>
          <w:sz w:val="24"/>
          <w:szCs w:val="24"/>
        </w:rPr>
        <w:t>ВЪЗЛОЖИТЕЛЯТ е длъжен да не разпространява под каквато и да е форма всяка предоставена му от ИЗПЪЛНИТ</w:t>
      </w:r>
      <w:r>
        <w:rPr>
          <w:color w:val="000000"/>
          <w:sz w:val="24"/>
          <w:szCs w:val="24"/>
        </w:rPr>
        <w:t>ЕЛЯ информация, имаща характер на търговска тайна и изрично упомената от ИЗПЪЛНИТЕЛЯ като такава в представената от него оферта.</w:t>
      </w:r>
    </w:p>
    <w:p w:rsidR="00905C05" w:rsidRDefault="007327D4">
      <w:pPr>
        <w:numPr>
          <w:ilvl w:val="0"/>
          <w:numId w:val="9"/>
        </w:numPr>
        <w:pBdr>
          <w:top w:val="nil"/>
          <w:left w:val="nil"/>
          <w:bottom w:val="nil"/>
          <w:right w:val="nil"/>
          <w:between w:val="nil"/>
        </w:pBdr>
        <w:tabs>
          <w:tab w:val="left" w:pos="939"/>
        </w:tabs>
        <w:ind w:right="172" w:firstLine="427"/>
        <w:jc w:val="both"/>
        <w:rPr>
          <w:color w:val="000000"/>
          <w:sz w:val="24"/>
          <w:szCs w:val="24"/>
        </w:rPr>
      </w:pPr>
      <w:r>
        <w:rPr>
          <w:color w:val="000000"/>
          <w:sz w:val="24"/>
          <w:szCs w:val="24"/>
        </w:rPr>
        <w:t>ВЪЗЛОЖИТЕЛЯТ се задължава да приеме доставката на софтуера, предмет на Договора по реда на чл.6, ал.1 и следващите, ако отговар</w:t>
      </w:r>
      <w:r>
        <w:rPr>
          <w:color w:val="000000"/>
          <w:sz w:val="24"/>
          <w:szCs w:val="24"/>
        </w:rPr>
        <w:t>я на договорените изисквания, в срок до 3 (три) дни след писменото му уведомяване.</w:t>
      </w:r>
    </w:p>
    <w:p w:rsidR="00905C05" w:rsidRDefault="007327D4">
      <w:pPr>
        <w:numPr>
          <w:ilvl w:val="0"/>
          <w:numId w:val="9"/>
        </w:numPr>
        <w:pBdr>
          <w:top w:val="nil"/>
          <w:left w:val="nil"/>
          <w:bottom w:val="nil"/>
          <w:right w:val="nil"/>
          <w:between w:val="nil"/>
        </w:pBdr>
        <w:tabs>
          <w:tab w:val="left" w:pos="932"/>
        </w:tabs>
        <w:ind w:right="175" w:firstLine="427"/>
        <w:jc w:val="both"/>
        <w:rPr>
          <w:color w:val="000000"/>
          <w:sz w:val="24"/>
          <w:szCs w:val="24"/>
        </w:rPr>
      </w:pPr>
      <w:r>
        <w:rPr>
          <w:color w:val="000000"/>
          <w:sz w:val="24"/>
          <w:szCs w:val="24"/>
        </w:rPr>
        <w:t>ВЪЗЛОЖИТЕЛЯТ има право да иска от ИЗПЪЛНИТЕЛЯ да изпълни доставката на софтуера на посоченото в чл.4, ал.4 място на доставка, в срок и без отклонения от договорените изисквания.</w:t>
      </w:r>
    </w:p>
    <w:p w:rsidR="00905C05" w:rsidRDefault="007327D4">
      <w:pPr>
        <w:numPr>
          <w:ilvl w:val="0"/>
          <w:numId w:val="9"/>
        </w:numPr>
        <w:pBdr>
          <w:top w:val="nil"/>
          <w:left w:val="nil"/>
          <w:bottom w:val="nil"/>
          <w:right w:val="nil"/>
          <w:between w:val="nil"/>
        </w:pBdr>
        <w:tabs>
          <w:tab w:val="left" w:pos="987"/>
        </w:tabs>
        <w:spacing w:before="90"/>
        <w:ind w:right="173" w:firstLine="427"/>
        <w:jc w:val="both"/>
        <w:rPr>
          <w:color w:val="000000"/>
          <w:sz w:val="24"/>
          <w:szCs w:val="24"/>
        </w:rPr>
      </w:pPr>
      <w:r>
        <w:rPr>
          <w:color w:val="000000"/>
          <w:sz w:val="24"/>
          <w:szCs w:val="24"/>
        </w:rPr>
        <w:t>ВЪЗЛОЖИТЕЛЯТ има право да получава информация по всяко време относно подготовк</w:t>
      </w:r>
      <w:r>
        <w:rPr>
          <w:color w:val="000000"/>
          <w:sz w:val="24"/>
          <w:szCs w:val="24"/>
        </w:rPr>
        <w:t>ата, хода и организацията по изпълнението на доставката и дейностите, предмет на Договора.</w:t>
      </w:r>
    </w:p>
    <w:p w:rsidR="00905C05" w:rsidRDefault="007327D4">
      <w:pPr>
        <w:numPr>
          <w:ilvl w:val="0"/>
          <w:numId w:val="9"/>
        </w:numPr>
        <w:pBdr>
          <w:top w:val="nil"/>
          <w:left w:val="nil"/>
          <w:bottom w:val="nil"/>
          <w:right w:val="nil"/>
          <w:between w:val="nil"/>
        </w:pBdr>
        <w:tabs>
          <w:tab w:val="left" w:pos="884"/>
        </w:tabs>
        <w:ind w:right="164" w:firstLine="427"/>
        <w:jc w:val="both"/>
        <w:rPr>
          <w:color w:val="000000"/>
          <w:sz w:val="24"/>
          <w:szCs w:val="24"/>
        </w:rPr>
      </w:pPr>
      <w:r>
        <w:rPr>
          <w:color w:val="000000"/>
          <w:sz w:val="24"/>
          <w:szCs w:val="24"/>
        </w:rPr>
        <w:t>ВЪЗЛОЖИТЕЛЯТ се задължава да спазва изискванията за информация и комуникация и мерките за тяхното прилагане, подробно разписани в Ръководството за изпълнение на адми</w:t>
      </w:r>
      <w:r>
        <w:rPr>
          <w:color w:val="000000"/>
          <w:sz w:val="24"/>
          <w:szCs w:val="24"/>
        </w:rPr>
        <w:t xml:space="preserve">нистративни договори за предоставяне на безвъзмездна финансова помощ, съфинансирани от Европейския фонд за регионално развитие (ЕФРР) по приоритетни оси 2, 3 и 5 на Оперативна програма „Наука и образование за интелигентен растеж“ 2014-2020 г. и Приложение </w:t>
      </w:r>
      <w:r>
        <w:rPr>
          <w:color w:val="000000"/>
          <w:sz w:val="24"/>
          <w:szCs w:val="24"/>
        </w:rPr>
        <w:t>XII</w:t>
      </w:r>
      <w:r>
        <w:rPr>
          <w:sz w:val="24"/>
          <w:szCs w:val="24"/>
        </w:rPr>
        <w:t xml:space="preserve"> </w:t>
      </w:r>
      <w:r>
        <w:rPr>
          <w:color w:val="000000"/>
          <w:sz w:val="24"/>
          <w:szCs w:val="24"/>
        </w:rPr>
        <w:t xml:space="preserve">„Информация и комуникация и видимост на подкрепата от фондовете“ от Регламент (ЕС) № </w:t>
      </w:r>
    </w:p>
    <w:p w:rsidR="00905C05" w:rsidRDefault="007327D4">
      <w:pPr>
        <w:pBdr>
          <w:top w:val="nil"/>
          <w:left w:val="nil"/>
          <w:bottom w:val="nil"/>
          <w:right w:val="nil"/>
          <w:between w:val="nil"/>
        </w:pBdr>
        <w:ind w:left="112" w:right="169"/>
        <w:jc w:val="both"/>
        <w:rPr>
          <w:color w:val="000000"/>
          <w:sz w:val="24"/>
          <w:szCs w:val="24"/>
        </w:rPr>
      </w:pPr>
      <w:r>
        <w:rPr>
          <w:color w:val="000000"/>
          <w:sz w:val="24"/>
          <w:szCs w:val="24"/>
        </w:rPr>
        <w:t>1303/2013 на Европейския парламент и на Съвета.</w:t>
      </w:r>
    </w:p>
    <w:p w:rsidR="00905C05" w:rsidRDefault="007327D4">
      <w:pPr>
        <w:numPr>
          <w:ilvl w:val="0"/>
          <w:numId w:val="9"/>
        </w:numPr>
        <w:pBdr>
          <w:top w:val="nil"/>
          <w:left w:val="nil"/>
          <w:bottom w:val="nil"/>
          <w:right w:val="nil"/>
          <w:between w:val="nil"/>
        </w:pBdr>
        <w:tabs>
          <w:tab w:val="left" w:pos="910"/>
        </w:tabs>
        <w:spacing w:before="1"/>
        <w:ind w:right="169" w:firstLine="427"/>
        <w:jc w:val="both"/>
        <w:rPr>
          <w:color w:val="000000"/>
          <w:sz w:val="24"/>
          <w:szCs w:val="24"/>
        </w:rPr>
      </w:pPr>
      <w:r>
        <w:rPr>
          <w:color w:val="000000"/>
          <w:sz w:val="24"/>
          <w:szCs w:val="24"/>
        </w:rPr>
        <w:t>ВЪЗЛОЖИТЕЛЯТ има право да откаже приемането на доставката, както и да заплати изцяло или частично цената по Договора, когато ИЗПЪЛНИТЕЛЯТ не спазва изискванията на Договора и Техническата спецификация, докато ИЗПЪЛНИТЕЛЯТ не изпълни изцяло своите задължени</w:t>
      </w:r>
      <w:r>
        <w:rPr>
          <w:color w:val="000000"/>
          <w:sz w:val="24"/>
          <w:szCs w:val="24"/>
        </w:rPr>
        <w:t>я съгласно условията на Договора.</w:t>
      </w:r>
    </w:p>
    <w:p w:rsidR="00905C05" w:rsidRDefault="007327D4">
      <w:pPr>
        <w:numPr>
          <w:ilvl w:val="0"/>
          <w:numId w:val="9"/>
        </w:numPr>
        <w:pBdr>
          <w:top w:val="nil"/>
          <w:left w:val="nil"/>
          <w:bottom w:val="nil"/>
          <w:right w:val="nil"/>
          <w:between w:val="nil"/>
        </w:pBdr>
        <w:tabs>
          <w:tab w:val="left" w:pos="872"/>
        </w:tabs>
        <w:ind w:right="174" w:firstLine="427"/>
        <w:jc w:val="both"/>
        <w:rPr>
          <w:color w:val="000000"/>
          <w:sz w:val="24"/>
          <w:szCs w:val="24"/>
        </w:rPr>
      </w:pPr>
      <w:r>
        <w:rPr>
          <w:color w:val="000000"/>
          <w:sz w:val="24"/>
          <w:szCs w:val="24"/>
        </w:rPr>
        <w:t>ВЪЗЛОЖИТЕЛЯТ има право да изисква от ИЗПЪЛНИТЕЛЯ да сключи и да му представи копия от договори за подизпълнение с посочените в офертата му подизпълнители.</w:t>
      </w:r>
    </w:p>
    <w:p w:rsidR="00905C05" w:rsidRDefault="007327D4">
      <w:pPr>
        <w:numPr>
          <w:ilvl w:val="0"/>
          <w:numId w:val="9"/>
        </w:numPr>
        <w:pBdr>
          <w:top w:val="nil"/>
          <w:left w:val="nil"/>
          <w:bottom w:val="nil"/>
          <w:right w:val="nil"/>
          <w:between w:val="nil"/>
        </w:pBdr>
        <w:tabs>
          <w:tab w:val="left" w:pos="1052"/>
        </w:tabs>
        <w:ind w:right="173" w:firstLine="427"/>
        <w:jc w:val="both"/>
        <w:rPr>
          <w:color w:val="000000"/>
          <w:sz w:val="24"/>
          <w:szCs w:val="24"/>
        </w:rPr>
      </w:pPr>
      <w:r>
        <w:rPr>
          <w:color w:val="000000"/>
          <w:sz w:val="24"/>
          <w:szCs w:val="24"/>
        </w:rPr>
        <w:t>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rsidR="00905C05" w:rsidRDefault="00905C05">
      <w:pPr>
        <w:pBdr>
          <w:top w:val="nil"/>
          <w:left w:val="nil"/>
          <w:bottom w:val="nil"/>
          <w:right w:val="nil"/>
          <w:between w:val="nil"/>
        </w:pBdr>
        <w:spacing w:before="3"/>
        <w:rPr>
          <w:color w:val="000000"/>
          <w:sz w:val="21"/>
          <w:szCs w:val="21"/>
        </w:rPr>
      </w:pPr>
    </w:p>
    <w:p w:rsidR="00905C05" w:rsidRDefault="007327D4">
      <w:pPr>
        <w:pStyle w:val="Heading1"/>
        <w:tabs>
          <w:tab w:val="left" w:pos="3541"/>
        </w:tabs>
        <w:ind w:left="2376"/>
      </w:pPr>
      <w:r>
        <w:t>VI. ГАРАНЦИЯ ЗА ИЗПЪЛНЕНИ</w:t>
      </w:r>
      <w:r>
        <w:t>Е.</w:t>
      </w:r>
    </w:p>
    <w:p w:rsidR="00905C05" w:rsidRDefault="007327D4">
      <w:pPr>
        <w:pBdr>
          <w:top w:val="nil"/>
          <w:left w:val="nil"/>
          <w:bottom w:val="nil"/>
          <w:right w:val="nil"/>
          <w:between w:val="nil"/>
        </w:pBdr>
        <w:spacing w:before="115"/>
        <w:ind w:left="112" w:right="172" w:firstLine="427"/>
        <w:jc w:val="both"/>
        <w:rPr>
          <w:color w:val="000000"/>
          <w:sz w:val="24"/>
          <w:szCs w:val="24"/>
        </w:rPr>
      </w:pPr>
      <w:r>
        <w:rPr>
          <w:color w:val="000000"/>
          <w:sz w:val="24"/>
          <w:szCs w:val="24"/>
        </w:rPr>
        <w:t>Чл. 1</w:t>
      </w:r>
      <w:r>
        <w:rPr>
          <w:sz w:val="24"/>
          <w:szCs w:val="24"/>
        </w:rPr>
        <w:t>0</w:t>
      </w:r>
      <w:r>
        <w:rPr>
          <w:color w:val="000000"/>
          <w:sz w:val="24"/>
          <w:szCs w:val="24"/>
        </w:rPr>
        <w:t xml:space="preserve"> (1) ИЗПЪЛНИТЕЛЯТ гарантира изпълнението на произтичащите от настоящия Договор свои задължения с гаранция за изпълнение в размер на .................... (.............) лева, съставляваща 2% (два процента) от посочената в чл.2, ал.1 стойност на до</w:t>
      </w:r>
      <w:r>
        <w:rPr>
          <w:color w:val="000000"/>
          <w:sz w:val="24"/>
          <w:szCs w:val="24"/>
        </w:rPr>
        <w:t>говора без ДДС.</w:t>
      </w:r>
    </w:p>
    <w:p w:rsidR="00905C05" w:rsidRDefault="007327D4">
      <w:pPr>
        <w:numPr>
          <w:ilvl w:val="0"/>
          <w:numId w:val="10"/>
        </w:numPr>
        <w:pBdr>
          <w:top w:val="nil"/>
          <w:left w:val="nil"/>
          <w:bottom w:val="nil"/>
          <w:right w:val="nil"/>
          <w:between w:val="nil"/>
        </w:pBdr>
        <w:tabs>
          <w:tab w:val="left" w:pos="886"/>
        </w:tabs>
        <w:spacing w:before="3" w:line="237" w:lineRule="auto"/>
        <w:ind w:right="174" w:firstLine="427"/>
        <w:jc w:val="both"/>
        <w:rPr>
          <w:color w:val="000000"/>
          <w:sz w:val="24"/>
          <w:szCs w:val="24"/>
        </w:rPr>
      </w:pPr>
      <w:r>
        <w:rPr>
          <w:color w:val="000000"/>
          <w:sz w:val="24"/>
          <w:szCs w:val="24"/>
        </w:rPr>
        <w:lastRenderedPageBreak/>
        <w:t>ИЗПЪЛНИТЕЛЯТ представя документи за внесена гаранции за изпълнение на Договора към датата на сключването му.</w:t>
      </w:r>
    </w:p>
    <w:p w:rsidR="00905C05" w:rsidRDefault="007327D4">
      <w:pPr>
        <w:numPr>
          <w:ilvl w:val="0"/>
          <w:numId w:val="10"/>
        </w:numPr>
        <w:pBdr>
          <w:top w:val="nil"/>
          <w:left w:val="nil"/>
          <w:bottom w:val="nil"/>
          <w:right w:val="nil"/>
          <w:between w:val="nil"/>
        </w:pBdr>
        <w:tabs>
          <w:tab w:val="left" w:pos="865"/>
        </w:tabs>
        <w:spacing w:before="1"/>
        <w:ind w:right="175" w:firstLine="427"/>
        <w:jc w:val="both"/>
        <w:rPr>
          <w:color w:val="000000"/>
          <w:sz w:val="24"/>
          <w:szCs w:val="24"/>
        </w:rPr>
      </w:pPr>
      <w:r>
        <w:rPr>
          <w:color w:val="000000"/>
          <w:sz w:val="24"/>
          <w:szCs w:val="24"/>
        </w:rPr>
        <w:t>ИЗПЪЛНИТЕЛЯТ избира формата на гаранцията измежду една от следните: парична сума внесена по банковата сметка на ВЪЗЛОЖИТЕЛЯ; банкова гаранция; или застраховка, която обезпечава изпълнението чрез покритие на отговорността на ИЗПЪЛНИТЕЛЯ.</w:t>
      </w:r>
    </w:p>
    <w:p w:rsidR="00905C05" w:rsidRDefault="007327D4">
      <w:pPr>
        <w:numPr>
          <w:ilvl w:val="0"/>
          <w:numId w:val="10"/>
        </w:numPr>
        <w:pBdr>
          <w:top w:val="nil"/>
          <w:left w:val="nil"/>
          <w:bottom w:val="nil"/>
          <w:right w:val="nil"/>
          <w:between w:val="nil"/>
        </w:pBdr>
        <w:tabs>
          <w:tab w:val="left" w:pos="918"/>
        </w:tabs>
        <w:ind w:right="178" w:firstLine="427"/>
        <w:jc w:val="both"/>
        <w:rPr>
          <w:color w:val="000000"/>
          <w:sz w:val="24"/>
          <w:szCs w:val="24"/>
        </w:rPr>
      </w:pPr>
      <w:r>
        <w:rPr>
          <w:color w:val="000000"/>
          <w:sz w:val="24"/>
          <w:szCs w:val="24"/>
        </w:rPr>
        <w:t>Когато гаранцията с</w:t>
      </w:r>
      <w:r>
        <w:rPr>
          <w:color w:val="000000"/>
          <w:sz w:val="24"/>
          <w:szCs w:val="24"/>
        </w:rPr>
        <w:t>е представя във вид на парична сума, то тя се внася по следната банкова сметка на ВЪЗЛОЖИТЕЛЯ:</w:t>
      </w:r>
    </w:p>
    <w:p w:rsidR="00905C05" w:rsidRDefault="007327D4">
      <w:pPr>
        <w:pBdr>
          <w:top w:val="nil"/>
          <w:left w:val="nil"/>
          <w:bottom w:val="nil"/>
          <w:right w:val="nil"/>
          <w:between w:val="nil"/>
        </w:pBdr>
        <w:ind w:left="112" w:right="169" w:firstLine="427"/>
        <w:jc w:val="both"/>
        <w:rPr>
          <w:color w:val="000000"/>
          <w:sz w:val="24"/>
          <w:szCs w:val="24"/>
        </w:rPr>
      </w:pPr>
      <w:r>
        <w:rPr>
          <w:color w:val="000000"/>
          <w:sz w:val="24"/>
          <w:szCs w:val="24"/>
        </w:rPr>
        <w:t>Варненски свободен университет „Черноризец Храбър“: ТБ „Централна кооперативна банка“ АД, BIC: CECBBGSF, IBAN: BG20CECB979010A3494100, като всички банкови разходи, свързани с преводите на сумата са за сметка на ИЗПЪЛНИТЕЛЯ;</w:t>
      </w:r>
    </w:p>
    <w:p w:rsidR="00905C05" w:rsidRDefault="007327D4">
      <w:pPr>
        <w:numPr>
          <w:ilvl w:val="0"/>
          <w:numId w:val="10"/>
        </w:numPr>
        <w:pBdr>
          <w:top w:val="nil"/>
          <w:left w:val="nil"/>
          <w:bottom w:val="nil"/>
          <w:right w:val="nil"/>
          <w:between w:val="nil"/>
        </w:pBdr>
        <w:tabs>
          <w:tab w:val="left" w:pos="877"/>
        </w:tabs>
        <w:ind w:right="169" w:firstLine="427"/>
        <w:jc w:val="both"/>
        <w:rPr>
          <w:color w:val="000000"/>
          <w:sz w:val="24"/>
          <w:szCs w:val="24"/>
        </w:rPr>
      </w:pPr>
      <w:r>
        <w:rPr>
          <w:color w:val="000000"/>
          <w:sz w:val="24"/>
          <w:szCs w:val="24"/>
        </w:rPr>
        <w:t>Когато ИЗПЪЛНИТЕЛЯТ представя ба</w:t>
      </w:r>
      <w:r>
        <w:rPr>
          <w:color w:val="000000"/>
          <w:sz w:val="24"/>
          <w:szCs w:val="24"/>
        </w:rPr>
        <w:t xml:space="preserve">нкова гаранция се представя оригиналът ѝ, като тя е безусловна, неотменяема и непрехвърляема </w:t>
      </w:r>
      <w:r>
        <w:rPr>
          <w:sz w:val="24"/>
          <w:szCs w:val="24"/>
        </w:rPr>
        <w:t>и</w:t>
      </w:r>
      <w:r>
        <w:rPr>
          <w:color w:val="000000"/>
          <w:sz w:val="24"/>
          <w:szCs w:val="24"/>
        </w:rPr>
        <w:t xml:space="preserve"> покрива 100 % (сто процента) от стойността на гаранцията за изпълнението му със срок на валидност, срока на действие на Договора, плюс 30 (тридесет) дни, като пр</w:t>
      </w:r>
      <w:r>
        <w:rPr>
          <w:color w:val="000000"/>
          <w:sz w:val="24"/>
          <w:szCs w:val="24"/>
        </w:rPr>
        <w:t>и необходимост срокът на валидност на банковата гаранция се удължава или се издава нова.</w:t>
      </w:r>
    </w:p>
    <w:p w:rsidR="00905C05" w:rsidRDefault="007327D4">
      <w:pPr>
        <w:numPr>
          <w:ilvl w:val="0"/>
          <w:numId w:val="10"/>
        </w:numPr>
        <w:pBdr>
          <w:top w:val="nil"/>
          <w:left w:val="nil"/>
          <w:bottom w:val="nil"/>
          <w:right w:val="nil"/>
          <w:between w:val="nil"/>
        </w:pBdr>
        <w:tabs>
          <w:tab w:val="left" w:pos="930"/>
        </w:tabs>
        <w:ind w:right="172" w:firstLine="427"/>
        <w:jc w:val="both"/>
        <w:rPr>
          <w:color w:val="000000"/>
          <w:sz w:val="24"/>
          <w:szCs w:val="24"/>
        </w:rPr>
      </w:pPr>
      <w:r>
        <w:rPr>
          <w:color w:val="000000"/>
          <w:sz w:val="24"/>
          <w:szCs w:val="24"/>
        </w:rPr>
        <w:t>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w:t>
      </w:r>
      <w:r>
        <w:rPr>
          <w:color w:val="000000"/>
          <w:sz w:val="24"/>
          <w:szCs w:val="24"/>
        </w:rPr>
        <w:t>имо от направените възражения и защита, възникващи във връзка с основните задължения.</w:t>
      </w:r>
    </w:p>
    <w:p w:rsidR="00905C05" w:rsidRDefault="007327D4">
      <w:pPr>
        <w:numPr>
          <w:ilvl w:val="0"/>
          <w:numId w:val="10"/>
        </w:numPr>
        <w:pBdr>
          <w:top w:val="nil"/>
          <w:left w:val="nil"/>
          <w:bottom w:val="nil"/>
          <w:right w:val="nil"/>
          <w:between w:val="nil"/>
        </w:pBdr>
        <w:tabs>
          <w:tab w:val="left" w:pos="865"/>
        </w:tabs>
        <w:ind w:right="170" w:firstLine="427"/>
        <w:jc w:val="both"/>
        <w:rPr>
          <w:color w:val="000000"/>
          <w:sz w:val="24"/>
          <w:szCs w:val="24"/>
        </w:rPr>
      </w:pPr>
      <w:r>
        <w:rPr>
          <w:color w:val="000000"/>
          <w:sz w:val="24"/>
          <w:szCs w:val="24"/>
        </w:rPr>
        <w:t>Всички банкови разходи, свързани с обслужването на превода на гаранцията, включително при нейното възстановяване, са за сметка на ИЗПЪЛНИТЕЛЯ.</w:t>
      </w:r>
    </w:p>
    <w:p w:rsidR="00905C05" w:rsidRDefault="007327D4">
      <w:pPr>
        <w:numPr>
          <w:ilvl w:val="0"/>
          <w:numId w:val="10"/>
        </w:numPr>
        <w:tabs>
          <w:tab w:val="left" w:pos="956"/>
        </w:tabs>
        <w:spacing w:before="1"/>
        <w:ind w:right="171" w:firstLine="453"/>
        <w:jc w:val="both"/>
      </w:pPr>
      <w:r>
        <w:rPr>
          <w:sz w:val="24"/>
          <w:szCs w:val="24"/>
        </w:rPr>
        <w:t>Застраховката, която обезпечава изпълнението, чрез покритие на отговорността на ИЗПЪЛНИТЕЛЯ, е със срок на валидност, срока на действие на договора, плюс 30 (тридесет) дни, като при необходимост срокът на валидност на застраховката се удължава или се издав</w:t>
      </w:r>
      <w:r>
        <w:rPr>
          <w:sz w:val="24"/>
          <w:szCs w:val="24"/>
        </w:rPr>
        <w:t>а нова.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w:t>
      </w:r>
      <w:r>
        <w:rPr>
          <w:sz w:val="24"/>
          <w:szCs w:val="24"/>
        </w:rPr>
        <w:t>та отговорността по друг договор. Застраховката следва да съдържа задължение на застрахователя за безусловно плащане при първо писмено искане третото ползващо се лице. Разходите по сключването на застрахователния договор и поддържането на валидността на за</w:t>
      </w:r>
      <w:r>
        <w:rPr>
          <w:sz w:val="24"/>
          <w:szCs w:val="24"/>
        </w:rPr>
        <w:t>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rsidR="00905C05" w:rsidRDefault="007327D4">
      <w:pPr>
        <w:numPr>
          <w:ilvl w:val="0"/>
          <w:numId w:val="10"/>
        </w:numPr>
        <w:pBdr>
          <w:top w:val="nil"/>
          <w:left w:val="nil"/>
          <w:bottom w:val="nil"/>
          <w:right w:val="nil"/>
          <w:between w:val="nil"/>
        </w:pBdr>
        <w:tabs>
          <w:tab w:val="left" w:pos="906"/>
        </w:tabs>
        <w:ind w:right="176" w:firstLine="427"/>
        <w:jc w:val="both"/>
        <w:rPr>
          <w:color w:val="000000"/>
          <w:sz w:val="24"/>
          <w:szCs w:val="24"/>
        </w:rPr>
      </w:pPr>
      <w:r>
        <w:rPr>
          <w:color w:val="000000"/>
          <w:sz w:val="24"/>
          <w:szCs w:val="24"/>
        </w:rPr>
        <w:t>ВЪЗЛОЖИТЕЛЯТ освобождава гаранцията за изпълнение на Договора на етапи и при ус</w:t>
      </w:r>
      <w:r>
        <w:rPr>
          <w:color w:val="000000"/>
          <w:sz w:val="24"/>
          <w:szCs w:val="24"/>
        </w:rPr>
        <w:t>ловия, както следва:</w:t>
      </w:r>
    </w:p>
    <w:p w:rsidR="00905C05" w:rsidRDefault="007327D4">
      <w:pPr>
        <w:pBdr>
          <w:top w:val="nil"/>
          <w:left w:val="nil"/>
          <w:bottom w:val="nil"/>
          <w:right w:val="nil"/>
          <w:between w:val="nil"/>
        </w:pBdr>
        <w:ind w:left="540"/>
        <w:jc w:val="both"/>
        <w:rPr>
          <w:color w:val="000000"/>
          <w:sz w:val="24"/>
          <w:szCs w:val="24"/>
        </w:rPr>
      </w:pPr>
      <w:r>
        <w:rPr>
          <w:color w:val="000000"/>
          <w:sz w:val="24"/>
          <w:szCs w:val="24"/>
        </w:rPr>
        <w:t xml:space="preserve">1. </w:t>
      </w:r>
      <w:r>
        <w:rPr>
          <w:sz w:val="24"/>
          <w:szCs w:val="24"/>
        </w:rPr>
        <w:t xml:space="preserve">пълно </w:t>
      </w:r>
      <w:r>
        <w:rPr>
          <w:color w:val="000000"/>
          <w:sz w:val="24"/>
          <w:szCs w:val="24"/>
        </w:rPr>
        <w:t xml:space="preserve">освобождаване в размер на </w:t>
      </w:r>
      <w:r>
        <w:rPr>
          <w:sz w:val="24"/>
          <w:szCs w:val="24"/>
        </w:rPr>
        <w:t>10</w:t>
      </w:r>
      <w:r>
        <w:rPr>
          <w:color w:val="000000"/>
          <w:sz w:val="24"/>
          <w:szCs w:val="24"/>
        </w:rPr>
        <w:t>0% (сто процента) от гаранцията, в срок от</w:t>
      </w:r>
    </w:p>
    <w:p w:rsidR="00905C05" w:rsidRDefault="007327D4">
      <w:pPr>
        <w:pBdr>
          <w:top w:val="nil"/>
          <w:left w:val="nil"/>
          <w:bottom w:val="nil"/>
          <w:right w:val="nil"/>
          <w:between w:val="nil"/>
        </w:pBdr>
        <w:ind w:left="112" w:right="165"/>
        <w:jc w:val="both"/>
        <w:rPr>
          <w:color w:val="000000"/>
          <w:sz w:val="24"/>
          <w:szCs w:val="24"/>
        </w:rPr>
      </w:pPr>
      <w:r>
        <w:rPr>
          <w:color w:val="000000"/>
          <w:sz w:val="24"/>
          <w:szCs w:val="24"/>
        </w:rPr>
        <w:t xml:space="preserve">30 (тридесет) дни след доставка на </w:t>
      </w:r>
      <w:r>
        <w:rPr>
          <w:sz w:val="24"/>
          <w:szCs w:val="24"/>
        </w:rPr>
        <w:t>цялостната услуга п</w:t>
      </w:r>
      <w:r>
        <w:rPr>
          <w:color w:val="000000"/>
          <w:sz w:val="24"/>
          <w:szCs w:val="24"/>
        </w:rPr>
        <w:t>о техническа спецификация, удостоверено с подписване без забележки на Приемо-предавателния протокол по чл. 3, ал. 3, т.3.1, при липса на възражения по изпълнението и при условие, че сумите по гаранцията не са задържани или усвоени, или не са настъпили усло</w:t>
      </w:r>
      <w:r>
        <w:rPr>
          <w:color w:val="000000"/>
          <w:sz w:val="24"/>
          <w:szCs w:val="24"/>
        </w:rPr>
        <w:t>вия за задържането/усвояването им.</w:t>
      </w:r>
    </w:p>
    <w:p w:rsidR="00905C05" w:rsidRDefault="007327D4">
      <w:pPr>
        <w:numPr>
          <w:ilvl w:val="0"/>
          <w:numId w:val="10"/>
        </w:numPr>
        <w:pBdr>
          <w:top w:val="nil"/>
          <w:left w:val="nil"/>
          <w:bottom w:val="nil"/>
          <w:right w:val="nil"/>
          <w:between w:val="nil"/>
        </w:pBdr>
        <w:tabs>
          <w:tab w:val="left" w:pos="1006"/>
        </w:tabs>
        <w:ind w:right="174" w:firstLine="427"/>
        <w:jc w:val="both"/>
        <w:rPr>
          <w:color w:val="000000"/>
          <w:sz w:val="24"/>
          <w:szCs w:val="24"/>
        </w:rPr>
      </w:pPr>
      <w:r>
        <w:rPr>
          <w:color w:val="000000"/>
          <w:sz w:val="24"/>
          <w:szCs w:val="24"/>
        </w:rPr>
        <w:t>Ако ИЗПЪЛНИТЕЛЯТ е внесъл гаранцията за изпълнение на Договора по банков път, ВЪЗЛОЖИТЕЛЯТ освобождава съответната част от нея в срока и при условията на ал.9.</w:t>
      </w:r>
    </w:p>
    <w:p w:rsidR="00905C05" w:rsidRDefault="007327D4">
      <w:pPr>
        <w:numPr>
          <w:ilvl w:val="0"/>
          <w:numId w:val="10"/>
        </w:numPr>
        <w:pBdr>
          <w:top w:val="nil"/>
          <w:left w:val="nil"/>
          <w:bottom w:val="nil"/>
          <w:right w:val="nil"/>
          <w:between w:val="nil"/>
        </w:pBdr>
        <w:tabs>
          <w:tab w:val="left" w:pos="1110"/>
        </w:tabs>
        <w:ind w:right="174" w:firstLine="427"/>
        <w:jc w:val="both"/>
        <w:rPr>
          <w:color w:val="000000"/>
          <w:sz w:val="24"/>
          <w:szCs w:val="24"/>
        </w:rPr>
      </w:pPr>
      <w:r>
        <w:rPr>
          <w:color w:val="000000"/>
          <w:sz w:val="24"/>
          <w:szCs w:val="24"/>
        </w:rPr>
        <w:t>ВЪЗЛОЖИТЕЛЯТ не дължи лихви върху сумите по предоставените га</w:t>
      </w:r>
      <w:r>
        <w:rPr>
          <w:color w:val="000000"/>
          <w:sz w:val="24"/>
          <w:szCs w:val="24"/>
        </w:rPr>
        <w:t>ранции, независимо от формата под която са предоставени.</w:t>
      </w:r>
    </w:p>
    <w:p w:rsidR="00905C05" w:rsidRDefault="007327D4">
      <w:pPr>
        <w:numPr>
          <w:ilvl w:val="0"/>
          <w:numId w:val="10"/>
        </w:numPr>
        <w:pBdr>
          <w:top w:val="nil"/>
          <w:left w:val="nil"/>
          <w:bottom w:val="nil"/>
          <w:right w:val="nil"/>
          <w:between w:val="nil"/>
        </w:pBdr>
        <w:tabs>
          <w:tab w:val="left" w:pos="1028"/>
        </w:tabs>
        <w:ind w:right="172" w:firstLine="427"/>
        <w:jc w:val="both"/>
        <w:rPr>
          <w:color w:val="000000"/>
          <w:sz w:val="24"/>
          <w:szCs w:val="24"/>
        </w:rPr>
      </w:pPr>
      <w:r>
        <w:rPr>
          <w:color w:val="000000"/>
          <w:sz w:val="24"/>
          <w:szCs w:val="24"/>
        </w:rPr>
        <w:t>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w:t>
      </w:r>
      <w:r>
        <w:rPr>
          <w:color w:val="000000"/>
          <w:sz w:val="24"/>
          <w:szCs w:val="24"/>
        </w:rPr>
        <w:t>Я той може да пристъпи към задържане на гаранциите.</w:t>
      </w:r>
    </w:p>
    <w:p w:rsidR="00905C05" w:rsidRDefault="007327D4">
      <w:pPr>
        <w:numPr>
          <w:ilvl w:val="0"/>
          <w:numId w:val="10"/>
        </w:numPr>
        <w:pBdr>
          <w:top w:val="nil"/>
          <w:left w:val="nil"/>
          <w:bottom w:val="nil"/>
          <w:right w:val="nil"/>
          <w:between w:val="nil"/>
        </w:pBdr>
        <w:tabs>
          <w:tab w:val="left" w:pos="992"/>
        </w:tabs>
        <w:ind w:right="170" w:firstLine="427"/>
        <w:jc w:val="both"/>
        <w:rPr>
          <w:color w:val="000000"/>
          <w:sz w:val="24"/>
          <w:szCs w:val="24"/>
        </w:rPr>
      </w:pPr>
      <w:r>
        <w:rPr>
          <w:color w:val="000000"/>
          <w:sz w:val="24"/>
          <w:szCs w:val="24"/>
        </w:rPr>
        <w:t xml:space="preserve">ВЪЗЛОЖИТЕЛЯТ има право да задържи изцяло или частично гаранцията за изпълнение </w:t>
      </w:r>
      <w:r>
        <w:rPr>
          <w:color w:val="000000"/>
          <w:sz w:val="24"/>
          <w:szCs w:val="24"/>
        </w:rPr>
        <w:lastRenderedPageBreak/>
        <w:t>при пълно или частично неизпълнение на задълженията по настоящия Договор от страна на ИЗПЪЛНИТЕЛЯ и/или при разваляне или пре</w:t>
      </w:r>
      <w:r>
        <w:rPr>
          <w:color w:val="000000"/>
          <w:sz w:val="24"/>
          <w:szCs w:val="24"/>
        </w:rPr>
        <w:t>кратяване на настоящия Договор по вина на ИЗПЪЛНИТЕЛЯ. В тези случаи, ВЪЗЛОЖИТЕЛЯТ има право да задържи от гаранцията за изпълнение суми, покриващи отговорността на ИЗПЪЛНИТЕЛЯ за неизпълнението.</w:t>
      </w:r>
    </w:p>
    <w:p w:rsidR="00905C05" w:rsidRDefault="007327D4">
      <w:pPr>
        <w:numPr>
          <w:ilvl w:val="0"/>
          <w:numId w:val="10"/>
        </w:numPr>
        <w:pBdr>
          <w:top w:val="nil"/>
          <w:left w:val="nil"/>
          <w:bottom w:val="nil"/>
          <w:right w:val="nil"/>
          <w:between w:val="nil"/>
        </w:pBdr>
        <w:tabs>
          <w:tab w:val="left" w:pos="1016"/>
        </w:tabs>
        <w:spacing w:before="1"/>
        <w:ind w:right="176" w:firstLine="427"/>
        <w:jc w:val="both"/>
        <w:rPr>
          <w:color w:val="000000"/>
          <w:sz w:val="24"/>
          <w:szCs w:val="24"/>
        </w:rPr>
      </w:pPr>
      <w:r>
        <w:rPr>
          <w:color w:val="000000"/>
          <w:sz w:val="24"/>
          <w:szCs w:val="24"/>
        </w:rPr>
        <w:t>ВЪЗЛОЖИТЕЛЯТ има право да задържа от сумата по гаранцията за</w:t>
      </w:r>
      <w:r>
        <w:rPr>
          <w:color w:val="000000"/>
          <w:sz w:val="24"/>
          <w:szCs w:val="24"/>
        </w:rPr>
        <w:t xml:space="preserve"> изпълнение сума, равна на размера на начислените неустойки и обезщетения по настоящия Договор, поради неизпълнение на задълженията на ИЗПЪЛНИТЕЛЯ.</w:t>
      </w:r>
    </w:p>
    <w:p w:rsidR="00905C05" w:rsidRDefault="007327D4">
      <w:pPr>
        <w:numPr>
          <w:ilvl w:val="0"/>
          <w:numId w:val="10"/>
        </w:numPr>
        <w:pBdr>
          <w:top w:val="nil"/>
          <w:left w:val="nil"/>
          <w:bottom w:val="nil"/>
          <w:right w:val="nil"/>
          <w:between w:val="nil"/>
        </w:pBdr>
        <w:tabs>
          <w:tab w:val="left" w:pos="1004"/>
        </w:tabs>
        <w:ind w:right="169" w:firstLine="427"/>
        <w:jc w:val="both"/>
        <w:rPr>
          <w:color w:val="000000"/>
          <w:sz w:val="24"/>
          <w:szCs w:val="24"/>
        </w:rPr>
      </w:pPr>
      <w:r>
        <w:rPr>
          <w:color w:val="000000"/>
          <w:sz w:val="24"/>
          <w:szCs w:val="24"/>
        </w:rPr>
        <w:t>В случай на задържане от ВЪЗЛОЖИТЕЛЯ на суми от гаранцията, ИЗПЪЛНИТЕЛЯТ е длъжен в срок до 5 (пет) работни дни да допълни съответната гаранция до размера ѝ, уговорен в ал.1, като внесе усвоената от ВЪЗЛОЖИТЕЛЯ сума по сметка на ВЪЗЛОЖИТЕЛЯ, или учреди бан</w:t>
      </w:r>
      <w:r>
        <w:rPr>
          <w:color w:val="000000"/>
          <w:sz w:val="24"/>
          <w:szCs w:val="24"/>
        </w:rPr>
        <w:t>кова гаранция за сума в размер на усвоената или да дозастрахова отговорността си до размера в ал.1.</w:t>
      </w:r>
    </w:p>
    <w:p w:rsidR="00905C05" w:rsidRDefault="00905C05">
      <w:pPr>
        <w:pBdr>
          <w:top w:val="nil"/>
          <w:left w:val="nil"/>
          <w:bottom w:val="nil"/>
          <w:right w:val="nil"/>
          <w:between w:val="nil"/>
        </w:pBdr>
        <w:rPr>
          <w:color w:val="000000"/>
          <w:sz w:val="26"/>
          <w:szCs w:val="26"/>
        </w:rPr>
      </w:pPr>
    </w:p>
    <w:p w:rsidR="00905C05" w:rsidRDefault="007327D4">
      <w:pPr>
        <w:pStyle w:val="Heading1"/>
        <w:tabs>
          <w:tab w:val="left" w:pos="4569"/>
        </w:tabs>
        <w:spacing w:before="163"/>
        <w:ind w:left="2376"/>
      </w:pPr>
      <w:r>
        <w:t xml:space="preserve">                VII. НЕУСТОЙКИ</w:t>
      </w:r>
    </w:p>
    <w:p w:rsidR="00905C05" w:rsidRDefault="007327D4">
      <w:pPr>
        <w:pBdr>
          <w:top w:val="nil"/>
          <w:left w:val="nil"/>
          <w:bottom w:val="nil"/>
          <w:right w:val="nil"/>
          <w:between w:val="nil"/>
        </w:pBdr>
        <w:spacing w:before="115"/>
        <w:ind w:left="112" w:right="172" w:firstLine="427"/>
        <w:jc w:val="both"/>
        <w:rPr>
          <w:color w:val="000000"/>
          <w:sz w:val="24"/>
          <w:szCs w:val="24"/>
        </w:rPr>
      </w:pPr>
      <w:r>
        <w:rPr>
          <w:color w:val="000000"/>
          <w:sz w:val="24"/>
          <w:szCs w:val="24"/>
        </w:rPr>
        <w:t>Чл. 1</w:t>
      </w:r>
      <w:r>
        <w:rPr>
          <w:sz w:val="24"/>
          <w:szCs w:val="24"/>
        </w:rPr>
        <w:t>1</w:t>
      </w:r>
      <w:r>
        <w:rPr>
          <w:color w:val="000000"/>
          <w:sz w:val="24"/>
          <w:szCs w:val="24"/>
        </w:rPr>
        <w:t>. (1) При забавено изпълнение на задължения по Договора от страна на ИЗПЪЛНИТЕЛЯ в нарушение на предвидените в този До</w:t>
      </w:r>
      <w:r>
        <w:rPr>
          <w:color w:val="000000"/>
          <w:sz w:val="24"/>
          <w:szCs w:val="24"/>
        </w:rPr>
        <w:t>говор срокове, същият заплаща на ВЪЗЛОЖИТЕЛЯ неустойка в размер на 0,5 % /нула цяло и пет десети процента/ от цената на конкретно заявената доставка  на облачни услуги с ДДС за всеки просрочен ден, но не повече от 5% (пет процента) от стойността на  достав</w:t>
      </w:r>
      <w:r>
        <w:rPr>
          <w:color w:val="000000"/>
          <w:sz w:val="24"/>
          <w:szCs w:val="24"/>
        </w:rPr>
        <w:t>ените облачни услуги и софтуер с ДДС.</w:t>
      </w:r>
    </w:p>
    <w:p w:rsidR="00905C05" w:rsidRDefault="007327D4">
      <w:pPr>
        <w:numPr>
          <w:ilvl w:val="0"/>
          <w:numId w:val="6"/>
        </w:numPr>
        <w:pBdr>
          <w:top w:val="nil"/>
          <w:left w:val="nil"/>
          <w:bottom w:val="nil"/>
          <w:right w:val="nil"/>
          <w:between w:val="nil"/>
        </w:pBdr>
        <w:tabs>
          <w:tab w:val="left" w:pos="993"/>
        </w:tabs>
        <w:spacing w:before="115"/>
        <w:ind w:right="172" w:firstLine="455"/>
        <w:jc w:val="both"/>
        <w:rPr>
          <w:color w:val="000000"/>
          <w:sz w:val="24"/>
          <w:szCs w:val="24"/>
        </w:rPr>
      </w:pPr>
      <w:r>
        <w:rPr>
          <w:color w:val="000000"/>
          <w:sz w:val="24"/>
          <w:szCs w:val="24"/>
        </w:rPr>
        <w:t>При забава на ВЪЗЛОЖИТЕЛЯ за изпълнение на задълженията му за плащане по Договора, същият заплаща на ИЗПЪЛНИТЕЛЯ неустойка в размер на 0,5 % /нула цяло и пет десети процента/ от дължимата сума с ДДС за всеки просрочен ден, но не повече от 5% (пет процента)</w:t>
      </w:r>
      <w:r>
        <w:rPr>
          <w:color w:val="000000"/>
          <w:sz w:val="24"/>
          <w:szCs w:val="24"/>
        </w:rPr>
        <w:t xml:space="preserve"> от размера на забавеното плащане с ДДС.</w:t>
      </w:r>
    </w:p>
    <w:p w:rsidR="00905C05" w:rsidRDefault="007327D4">
      <w:pPr>
        <w:numPr>
          <w:ilvl w:val="0"/>
          <w:numId w:val="6"/>
        </w:numPr>
        <w:pBdr>
          <w:top w:val="nil"/>
          <w:left w:val="nil"/>
          <w:bottom w:val="nil"/>
          <w:right w:val="nil"/>
          <w:between w:val="nil"/>
        </w:pBdr>
        <w:tabs>
          <w:tab w:val="left" w:pos="901"/>
        </w:tabs>
        <w:spacing w:before="1"/>
        <w:ind w:right="176" w:firstLine="427"/>
        <w:jc w:val="both"/>
        <w:rPr>
          <w:color w:val="000000"/>
          <w:sz w:val="24"/>
          <w:szCs w:val="24"/>
        </w:rPr>
      </w:pPr>
      <w:r>
        <w:rPr>
          <w:color w:val="000000"/>
          <w:sz w:val="24"/>
          <w:szCs w:val="24"/>
        </w:rPr>
        <w:t xml:space="preserve">Когато при наличие на рекламации, ИЗПЪЛНИТЕЛЯТ не изпълни задълженията си по договора, същия дължи неустойка в размер на 3% /три процента/ от цената на </w:t>
      </w:r>
      <w:r>
        <w:rPr>
          <w:sz w:val="24"/>
          <w:szCs w:val="24"/>
        </w:rPr>
        <w:t xml:space="preserve"> софтуера </w:t>
      </w:r>
      <w:r>
        <w:rPr>
          <w:color w:val="000000"/>
          <w:sz w:val="24"/>
          <w:szCs w:val="24"/>
        </w:rPr>
        <w:t>с ДДС, за които са направени рекламациите, за всеки п</w:t>
      </w:r>
      <w:r>
        <w:rPr>
          <w:color w:val="000000"/>
          <w:sz w:val="24"/>
          <w:szCs w:val="24"/>
        </w:rPr>
        <w:t>росрочен ден, но не повече от 5% от стойността на договора с ДДС.</w:t>
      </w:r>
    </w:p>
    <w:p w:rsidR="00905C05" w:rsidRDefault="007327D4">
      <w:pPr>
        <w:numPr>
          <w:ilvl w:val="0"/>
          <w:numId w:val="6"/>
        </w:numPr>
        <w:pBdr>
          <w:top w:val="nil"/>
          <w:left w:val="nil"/>
          <w:bottom w:val="nil"/>
          <w:right w:val="nil"/>
          <w:between w:val="nil"/>
        </w:pBdr>
        <w:tabs>
          <w:tab w:val="left" w:pos="879"/>
        </w:tabs>
        <w:spacing w:before="65"/>
        <w:ind w:right="170" w:firstLine="427"/>
        <w:jc w:val="both"/>
        <w:rPr>
          <w:color w:val="000000"/>
          <w:sz w:val="24"/>
          <w:szCs w:val="24"/>
        </w:rPr>
      </w:pPr>
      <w:r>
        <w:rPr>
          <w:color w:val="000000"/>
          <w:sz w:val="24"/>
          <w:szCs w:val="24"/>
        </w:rPr>
        <w:t>Неустойките се заплащат незабавно, при поискване от ВЪЗЛОЖИТЕЛЯ, по банковата му сметка. В случай че банковата сметка на ВЪЗЛОЖИТЕЛЯ не е заверена със сумата на неустойката в срок от 3 (три)</w:t>
      </w:r>
      <w:r>
        <w:rPr>
          <w:color w:val="000000"/>
          <w:sz w:val="24"/>
          <w:szCs w:val="24"/>
        </w:rPr>
        <w:t xml:space="preserve"> дни от искането на Възложителя за плащане на неустойка, ВЪЗЛОЖИТЕЛЯТ има право да задържи съответната сума от гаранцията за изпълнение.</w:t>
      </w:r>
    </w:p>
    <w:p w:rsidR="00905C05" w:rsidRDefault="007327D4">
      <w:pPr>
        <w:numPr>
          <w:ilvl w:val="0"/>
          <w:numId w:val="6"/>
        </w:numPr>
        <w:pBdr>
          <w:top w:val="nil"/>
          <w:left w:val="nil"/>
          <w:bottom w:val="nil"/>
          <w:right w:val="nil"/>
          <w:between w:val="nil"/>
        </w:pBdr>
        <w:tabs>
          <w:tab w:val="left" w:pos="920"/>
        </w:tabs>
        <w:spacing w:before="1"/>
        <w:ind w:right="167" w:firstLine="427"/>
        <w:jc w:val="both"/>
        <w:rPr>
          <w:color w:val="000000"/>
          <w:sz w:val="24"/>
          <w:szCs w:val="24"/>
        </w:rPr>
      </w:pPr>
      <w:r>
        <w:rPr>
          <w:color w:val="000000"/>
          <w:sz w:val="24"/>
          <w:szCs w:val="24"/>
        </w:rPr>
        <w:t>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w:t>
      </w:r>
    </w:p>
    <w:p w:rsidR="00905C05" w:rsidRDefault="00905C05">
      <w:pPr>
        <w:pBdr>
          <w:top w:val="nil"/>
          <w:left w:val="nil"/>
          <w:bottom w:val="nil"/>
          <w:right w:val="nil"/>
          <w:between w:val="nil"/>
        </w:pBdr>
        <w:spacing w:before="5"/>
        <w:rPr>
          <w:color w:val="000000"/>
          <w:sz w:val="13"/>
          <w:szCs w:val="13"/>
        </w:rPr>
      </w:pPr>
    </w:p>
    <w:p w:rsidR="00905C05" w:rsidRDefault="007327D4">
      <w:pPr>
        <w:pStyle w:val="Heading1"/>
        <w:tabs>
          <w:tab w:val="left" w:pos="4045"/>
        </w:tabs>
        <w:spacing w:before="90"/>
        <w:ind w:left="2376"/>
      </w:pPr>
      <w:r>
        <w:t xml:space="preserve">              VIII. ПОДИЗПЪЛНИТЕЛИ</w:t>
      </w:r>
    </w:p>
    <w:p w:rsidR="00905C05" w:rsidRDefault="007327D4">
      <w:pPr>
        <w:spacing w:before="118" w:line="237" w:lineRule="auto"/>
        <w:ind w:left="112" w:right="178" w:firstLine="427"/>
        <w:jc w:val="both"/>
        <w:rPr>
          <w:i/>
          <w:sz w:val="24"/>
          <w:szCs w:val="24"/>
        </w:rPr>
      </w:pPr>
      <w:r>
        <w:rPr>
          <w:i/>
          <w:sz w:val="24"/>
          <w:szCs w:val="24"/>
        </w:rPr>
        <w:t>(Разделът се прилага само ако из</w:t>
      </w:r>
      <w:r>
        <w:rPr>
          <w:i/>
          <w:sz w:val="24"/>
          <w:szCs w:val="24"/>
        </w:rPr>
        <w:t>пълнителят е декларирал в офертата си, че ще ползва подизпълнител/и)</w:t>
      </w:r>
    </w:p>
    <w:p w:rsidR="00905C05" w:rsidRDefault="007327D4">
      <w:pPr>
        <w:pBdr>
          <w:top w:val="nil"/>
          <w:left w:val="nil"/>
          <w:bottom w:val="nil"/>
          <w:right w:val="nil"/>
          <w:between w:val="nil"/>
        </w:pBdr>
        <w:spacing w:before="1"/>
        <w:ind w:left="112" w:right="172" w:firstLine="427"/>
        <w:jc w:val="both"/>
        <w:rPr>
          <w:color w:val="000000"/>
          <w:sz w:val="24"/>
          <w:szCs w:val="24"/>
        </w:rPr>
      </w:pPr>
      <w:r>
        <w:rPr>
          <w:color w:val="000000"/>
          <w:sz w:val="24"/>
          <w:szCs w:val="24"/>
        </w:rPr>
        <w:t>Чл. 1</w:t>
      </w:r>
      <w:r>
        <w:rPr>
          <w:sz w:val="24"/>
          <w:szCs w:val="24"/>
        </w:rPr>
        <w:t>2</w:t>
      </w:r>
      <w:r>
        <w:rPr>
          <w:color w:val="000000"/>
          <w:sz w:val="24"/>
          <w:szCs w:val="24"/>
        </w:rPr>
        <w:t>. (1)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905C05" w:rsidRDefault="007327D4">
      <w:pPr>
        <w:numPr>
          <w:ilvl w:val="0"/>
          <w:numId w:val="1"/>
        </w:numPr>
        <w:pBdr>
          <w:top w:val="nil"/>
          <w:left w:val="nil"/>
          <w:bottom w:val="nil"/>
          <w:right w:val="nil"/>
          <w:between w:val="nil"/>
        </w:pBdr>
        <w:tabs>
          <w:tab w:val="left" w:pos="886"/>
        </w:tabs>
        <w:ind w:right="177" w:firstLine="427"/>
        <w:jc w:val="both"/>
        <w:rPr>
          <w:color w:val="000000"/>
          <w:sz w:val="24"/>
          <w:szCs w:val="24"/>
        </w:rPr>
      </w:pPr>
      <w:r>
        <w:rPr>
          <w:color w:val="000000"/>
          <w:sz w:val="24"/>
          <w:szCs w:val="24"/>
        </w:rPr>
        <w:t>Процентното участие на подизпълнителите в цената за изпълнение на Договора не може да бъде различно от посоченото в офертата на ИЗПЪЛНИТЕЛЯ.</w:t>
      </w:r>
    </w:p>
    <w:p w:rsidR="00905C05" w:rsidRDefault="007327D4">
      <w:pPr>
        <w:numPr>
          <w:ilvl w:val="0"/>
          <w:numId w:val="1"/>
        </w:numPr>
        <w:pBdr>
          <w:top w:val="nil"/>
          <w:left w:val="nil"/>
          <w:bottom w:val="nil"/>
          <w:right w:val="nil"/>
          <w:between w:val="nil"/>
        </w:pBdr>
        <w:tabs>
          <w:tab w:val="left" w:pos="997"/>
        </w:tabs>
        <w:ind w:right="172" w:firstLine="427"/>
        <w:jc w:val="both"/>
        <w:rPr>
          <w:color w:val="000000"/>
          <w:sz w:val="24"/>
          <w:szCs w:val="24"/>
        </w:rPr>
      </w:pPr>
      <w:r>
        <w:rPr>
          <w:color w:val="000000"/>
          <w:sz w:val="24"/>
          <w:szCs w:val="24"/>
        </w:rPr>
        <w:t>ИЗПЪЛНИТЕЛЯТ може да извършва замяна на посочените подизпълнители за изпълнение на Договора, както и да включва нов</w:t>
      </w:r>
      <w:r>
        <w:rPr>
          <w:color w:val="000000"/>
          <w:sz w:val="24"/>
          <w:szCs w:val="24"/>
        </w:rPr>
        <w:t xml:space="preserve">и подизпълнители в предвидените в чл. 10, ал.2 </w:t>
      </w:r>
      <w:r>
        <w:rPr>
          <w:color w:val="000000"/>
          <w:sz w:val="24"/>
          <w:szCs w:val="24"/>
        </w:rPr>
        <w:lastRenderedPageBreak/>
        <w:t>от ПМС 160 случаи.</w:t>
      </w:r>
    </w:p>
    <w:p w:rsidR="00905C05" w:rsidRDefault="007327D4">
      <w:pPr>
        <w:numPr>
          <w:ilvl w:val="0"/>
          <w:numId w:val="1"/>
        </w:numPr>
        <w:pBdr>
          <w:top w:val="nil"/>
          <w:left w:val="nil"/>
          <w:bottom w:val="nil"/>
          <w:right w:val="nil"/>
          <w:between w:val="nil"/>
        </w:pBdr>
        <w:tabs>
          <w:tab w:val="left" w:pos="968"/>
        </w:tabs>
        <w:ind w:right="174" w:firstLine="427"/>
        <w:jc w:val="both"/>
        <w:rPr>
          <w:color w:val="000000"/>
          <w:sz w:val="24"/>
          <w:szCs w:val="24"/>
        </w:rPr>
      </w:pPr>
      <w:r>
        <w:rPr>
          <w:color w:val="000000"/>
          <w:sz w:val="24"/>
          <w:szCs w:val="24"/>
        </w:rPr>
        <w:t>Независимо от използването на подизпълнители, отговорността за изпълнение на настоящия Договор и на ИЗПЪЛНИТЕЛЯ.</w:t>
      </w:r>
    </w:p>
    <w:p w:rsidR="00905C05" w:rsidRDefault="007327D4">
      <w:pPr>
        <w:numPr>
          <w:ilvl w:val="0"/>
          <w:numId w:val="1"/>
        </w:numPr>
        <w:pBdr>
          <w:top w:val="nil"/>
          <w:left w:val="nil"/>
          <w:bottom w:val="nil"/>
          <w:right w:val="nil"/>
          <w:between w:val="nil"/>
        </w:pBdr>
        <w:tabs>
          <w:tab w:val="left" w:pos="1004"/>
        </w:tabs>
        <w:ind w:right="169" w:firstLine="427"/>
        <w:jc w:val="both"/>
        <w:rPr>
          <w:color w:val="000000"/>
          <w:sz w:val="24"/>
          <w:szCs w:val="24"/>
        </w:rPr>
      </w:pPr>
      <w:r>
        <w:rPr>
          <w:color w:val="000000"/>
          <w:sz w:val="24"/>
          <w:szCs w:val="24"/>
        </w:rPr>
        <w:t xml:space="preserve">Сключването на договор с подизпълнител, който не е обявен в офертата на ИЗПЪЛНИТЕЛЯ и не е включен по време на изпълнение на Договора по предвидения в </w:t>
      </w:r>
      <w:r>
        <w:rPr>
          <w:sz w:val="24"/>
          <w:szCs w:val="24"/>
        </w:rPr>
        <w:t xml:space="preserve">Чл. 5. (1) т. 5 на ПМС 160 </w:t>
      </w:r>
      <w:r>
        <w:rPr>
          <w:color w:val="000000"/>
          <w:sz w:val="24"/>
          <w:szCs w:val="24"/>
        </w:rPr>
        <w:t xml:space="preserve"> ред или изпълнението на дейностите по договора от лице, което не е подизпълни</w:t>
      </w:r>
      <w:r>
        <w:rPr>
          <w:color w:val="000000"/>
          <w:sz w:val="24"/>
          <w:szCs w:val="24"/>
        </w:rPr>
        <w:t>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905C05" w:rsidRDefault="007327D4">
      <w:pPr>
        <w:pBdr>
          <w:top w:val="nil"/>
          <w:left w:val="nil"/>
          <w:bottom w:val="nil"/>
          <w:right w:val="nil"/>
          <w:between w:val="nil"/>
        </w:pBdr>
        <w:ind w:left="112" w:right="169" w:firstLine="427"/>
        <w:jc w:val="both"/>
        <w:rPr>
          <w:color w:val="000000"/>
          <w:sz w:val="24"/>
          <w:szCs w:val="24"/>
        </w:rPr>
      </w:pPr>
      <w:r>
        <w:rPr>
          <w:color w:val="000000"/>
          <w:sz w:val="24"/>
          <w:szCs w:val="24"/>
        </w:rPr>
        <w:t>Чл. 1</w:t>
      </w:r>
      <w:r>
        <w:rPr>
          <w:sz w:val="24"/>
          <w:szCs w:val="24"/>
        </w:rPr>
        <w:t>3</w:t>
      </w:r>
      <w:r>
        <w:rPr>
          <w:color w:val="000000"/>
          <w:sz w:val="24"/>
          <w:szCs w:val="24"/>
        </w:rPr>
        <w:t xml:space="preserve">. </w:t>
      </w:r>
      <w:r>
        <w:rPr>
          <w:sz w:val="24"/>
          <w:szCs w:val="24"/>
        </w:rPr>
        <w:t xml:space="preserve">(1) </w:t>
      </w:r>
      <w:r>
        <w:rPr>
          <w:color w:val="000000"/>
          <w:sz w:val="24"/>
          <w:szCs w:val="24"/>
        </w:rPr>
        <w:t>При сключването на Договори</w:t>
      </w:r>
      <w:r>
        <w:rPr>
          <w:color w:val="000000"/>
          <w:sz w:val="24"/>
          <w:szCs w:val="24"/>
        </w:rPr>
        <w:t>те с подизпълнителите, оферирани в офертата на ИЗПЪЛНИТЕЛЯ, последният е длъжен да създаде условия и гаранции, че:</w:t>
      </w:r>
    </w:p>
    <w:p w:rsidR="00905C05" w:rsidRDefault="007327D4">
      <w:pPr>
        <w:numPr>
          <w:ilvl w:val="0"/>
          <w:numId w:val="8"/>
        </w:numPr>
        <w:pBdr>
          <w:top w:val="nil"/>
          <w:left w:val="nil"/>
          <w:bottom w:val="nil"/>
          <w:right w:val="nil"/>
          <w:between w:val="nil"/>
        </w:pBdr>
        <w:tabs>
          <w:tab w:val="left" w:pos="781"/>
        </w:tabs>
        <w:spacing w:before="1"/>
        <w:ind w:hanging="241"/>
        <w:jc w:val="both"/>
        <w:rPr>
          <w:color w:val="000000"/>
          <w:sz w:val="24"/>
          <w:szCs w:val="24"/>
        </w:rPr>
      </w:pPr>
      <w:r>
        <w:rPr>
          <w:color w:val="000000"/>
          <w:sz w:val="24"/>
          <w:szCs w:val="24"/>
        </w:rPr>
        <w:t>приложимите клаузи на Договора са задължителни за изпълнение от подизпълнителите;</w:t>
      </w:r>
    </w:p>
    <w:p w:rsidR="00905C05" w:rsidRDefault="007327D4">
      <w:pPr>
        <w:numPr>
          <w:ilvl w:val="0"/>
          <w:numId w:val="8"/>
        </w:numPr>
        <w:pBdr>
          <w:top w:val="nil"/>
          <w:left w:val="nil"/>
          <w:bottom w:val="nil"/>
          <w:right w:val="nil"/>
          <w:between w:val="nil"/>
        </w:pBdr>
        <w:tabs>
          <w:tab w:val="left" w:pos="790"/>
        </w:tabs>
        <w:ind w:left="112" w:right="171" w:firstLine="427"/>
        <w:jc w:val="both"/>
        <w:rPr>
          <w:color w:val="000000"/>
          <w:sz w:val="24"/>
          <w:szCs w:val="24"/>
        </w:rPr>
      </w:pPr>
      <w:r>
        <w:rPr>
          <w:sz w:val="24"/>
          <w:szCs w:val="24"/>
        </w:rPr>
        <w:t xml:space="preserve"> </w:t>
      </w:r>
      <w:r>
        <w:rPr>
          <w:color w:val="000000"/>
          <w:sz w:val="24"/>
          <w:szCs w:val="24"/>
        </w:rPr>
        <w:t>действията на Подизпълнителите няма да доведат пряко или косвено до неизпълнение на Договора;</w:t>
      </w:r>
    </w:p>
    <w:p w:rsidR="00905C05" w:rsidRDefault="007327D4">
      <w:pPr>
        <w:numPr>
          <w:ilvl w:val="0"/>
          <w:numId w:val="8"/>
        </w:numPr>
        <w:pBdr>
          <w:top w:val="nil"/>
          <w:left w:val="nil"/>
          <w:bottom w:val="nil"/>
          <w:right w:val="nil"/>
          <w:between w:val="nil"/>
        </w:pBdr>
        <w:tabs>
          <w:tab w:val="left" w:pos="798"/>
        </w:tabs>
        <w:ind w:left="112" w:right="175" w:firstLine="427"/>
        <w:jc w:val="both"/>
        <w:rPr>
          <w:color w:val="000000"/>
          <w:sz w:val="24"/>
          <w:szCs w:val="24"/>
        </w:rPr>
      </w:pPr>
      <w:r>
        <w:rPr>
          <w:color w:val="000000"/>
          <w:sz w:val="24"/>
          <w:szCs w:val="24"/>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w:t>
      </w:r>
      <w:r>
        <w:rPr>
          <w:color w:val="000000"/>
          <w:sz w:val="24"/>
          <w:szCs w:val="24"/>
        </w:rPr>
        <w:t>е.</w:t>
      </w:r>
    </w:p>
    <w:p w:rsidR="00905C05" w:rsidRDefault="007327D4">
      <w:pPr>
        <w:pBdr>
          <w:top w:val="nil"/>
          <w:left w:val="nil"/>
          <w:bottom w:val="nil"/>
          <w:right w:val="nil"/>
          <w:between w:val="nil"/>
        </w:pBdr>
        <w:ind w:left="112" w:right="169" w:firstLine="427"/>
        <w:jc w:val="both"/>
        <w:rPr>
          <w:color w:val="000000"/>
          <w:sz w:val="24"/>
          <w:szCs w:val="24"/>
        </w:rPr>
      </w:pPr>
      <w:r>
        <w:rPr>
          <w:color w:val="000000"/>
          <w:sz w:val="24"/>
          <w:szCs w:val="24"/>
        </w:rPr>
        <w:t>Чл. 1</w:t>
      </w:r>
      <w:r>
        <w:rPr>
          <w:sz w:val="24"/>
          <w:szCs w:val="24"/>
        </w:rPr>
        <w:t>4</w:t>
      </w:r>
      <w:r>
        <w:rPr>
          <w:color w:val="000000"/>
          <w:sz w:val="24"/>
          <w:szCs w:val="24"/>
        </w:rPr>
        <w:t>. (1)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905C05" w:rsidRDefault="007327D4">
      <w:pPr>
        <w:numPr>
          <w:ilvl w:val="0"/>
          <w:numId w:val="2"/>
        </w:numPr>
        <w:pBdr>
          <w:top w:val="nil"/>
          <w:left w:val="nil"/>
          <w:bottom w:val="nil"/>
          <w:right w:val="nil"/>
          <w:between w:val="nil"/>
        </w:pBdr>
        <w:tabs>
          <w:tab w:val="left" w:pos="1011"/>
        </w:tabs>
        <w:ind w:right="164" w:firstLine="427"/>
        <w:jc w:val="both"/>
        <w:rPr>
          <w:color w:val="000000"/>
          <w:sz w:val="24"/>
          <w:szCs w:val="24"/>
        </w:rPr>
      </w:pPr>
      <w:r>
        <w:rPr>
          <w:color w:val="000000"/>
          <w:sz w:val="24"/>
          <w:szCs w:val="24"/>
        </w:rPr>
        <w:t>Разплащанията по ал.1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905C05" w:rsidRDefault="007327D4">
      <w:pPr>
        <w:numPr>
          <w:ilvl w:val="0"/>
          <w:numId w:val="2"/>
        </w:numPr>
        <w:pBdr>
          <w:top w:val="nil"/>
          <w:left w:val="nil"/>
          <w:bottom w:val="nil"/>
          <w:right w:val="nil"/>
          <w:between w:val="nil"/>
        </w:pBdr>
        <w:tabs>
          <w:tab w:val="left" w:pos="882"/>
        </w:tabs>
        <w:ind w:right="175" w:firstLine="427"/>
        <w:jc w:val="both"/>
        <w:rPr>
          <w:color w:val="000000"/>
          <w:sz w:val="24"/>
          <w:szCs w:val="24"/>
        </w:rPr>
      </w:pPr>
      <w:r>
        <w:rPr>
          <w:color w:val="000000"/>
          <w:sz w:val="24"/>
          <w:szCs w:val="24"/>
        </w:rPr>
        <w:t>Към искането по ал.2 ИЗПЪЛНИТЕЛЯТ предоставя станов</w:t>
      </w:r>
      <w:r>
        <w:rPr>
          <w:color w:val="000000"/>
          <w:sz w:val="24"/>
          <w:szCs w:val="24"/>
        </w:rPr>
        <w:t>ище, от което да е видно дали оспорва плащанията или част от тях като недължими.</w:t>
      </w:r>
    </w:p>
    <w:p w:rsidR="00905C05" w:rsidRDefault="007327D4">
      <w:pPr>
        <w:numPr>
          <w:ilvl w:val="0"/>
          <w:numId w:val="2"/>
        </w:numPr>
        <w:pBdr>
          <w:top w:val="nil"/>
          <w:left w:val="nil"/>
          <w:bottom w:val="nil"/>
          <w:right w:val="nil"/>
          <w:between w:val="nil"/>
        </w:pBdr>
        <w:tabs>
          <w:tab w:val="left" w:pos="901"/>
        </w:tabs>
        <w:ind w:right="173" w:firstLine="427"/>
        <w:jc w:val="both"/>
        <w:rPr>
          <w:color w:val="000000"/>
          <w:sz w:val="24"/>
          <w:szCs w:val="24"/>
        </w:rPr>
      </w:pPr>
      <w:r>
        <w:rPr>
          <w:color w:val="000000"/>
          <w:sz w:val="24"/>
          <w:szCs w:val="24"/>
        </w:rPr>
        <w:t>ВЪЗЛОЖИТЕЛЯТ има право да откаже плащане по ал.2, когато искането за плащане е оспорено, до момента на отстраняване на причината за отказа.</w:t>
      </w:r>
    </w:p>
    <w:p w:rsidR="00905C05" w:rsidRDefault="00905C05">
      <w:pPr>
        <w:pBdr>
          <w:top w:val="nil"/>
          <w:left w:val="nil"/>
          <w:bottom w:val="nil"/>
          <w:right w:val="nil"/>
          <w:between w:val="nil"/>
        </w:pBdr>
        <w:spacing w:before="4"/>
        <w:rPr>
          <w:color w:val="000000"/>
          <w:sz w:val="21"/>
          <w:szCs w:val="21"/>
        </w:rPr>
      </w:pPr>
    </w:p>
    <w:p w:rsidR="00905C05" w:rsidRDefault="007327D4">
      <w:pPr>
        <w:pStyle w:val="Heading1"/>
        <w:tabs>
          <w:tab w:val="left" w:pos="1712"/>
        </w:tabs>
        <w:ind w:left="1711" w:right="62"/>
      </w:pPr>
      <w:r>
        <w:t>IX. УСЛОВИЯ ЗА ПРЕКРАТЯВАНЕ И РАЗВАЛЯНЕ НА ДОГОВОРА</w:t>
      </w:r>
    </w:p>
    <w:p w:rsidR="00905C05" w:rsidRDefault="007327D4">
      <w:pPr>
        <w:pBdr>
          <w:top w:val="nil"/>
          <w:left w:val="nil"/>
          <w:bottom w:val="nil"/>
          <w:right w:val="nil"/>
          <w:between w:val="nil"/>
        </w:pBdr>
        <w:spacing w:before="115"/>
        <w:ind w:left="540"/>
        <w:rPr>
          <w:color w:val="000000"/>
          <w:sz w:val="24"/>
          <w:szCs w:val="24"/>
        </w:rPr>
      </w:pPr>
      <w:r>
        <w:rPr>
          <w:color w:val="000000"/>
          <w:sz w:val="24"/>
          <w:szCs w:val="24"/>
        </w:rPr>
        <w:t>Чл. 1</w:t>
      </w:r>
      <w:r>
        <w:rPr>
          <w:sz w:val="24"/>
          <w:szCs w:val="24"/>
        </w:rPr>
        <w:t>5</w:t>
      </w:r>
      <w:r>
        <w:rPr>
          <w:color w:val="000000"/>
          <w:sz w:val="24"/>
          <w:szCs w:val="24"/>
        </w:rPr>
        <w:t>. (1) Настоящият Договор се прекратява в следните случаи:</w:t>
      </w:r>
    </w:p>
    <w:p w:rsidR="00905C05" w:rsidRDefault="007327D4">
      <w:pPr>
        <w:numPr>
          <w:ilvl w:val="0"/>
          <w:numId w:val="13"/>
        </w:numPr>
        <w:pBdr>
          <w:top w:val="nil"/>
          <w:left w:val="nil"/>
          <w:bottom w:val="nil"/>
          <w:right w:val="nil"/>
          <w:between w:val="nil"/>
        </w:pBdr>
        <w:tabs>
          <w:tab w:val="left" w:pos="781"/>
        </w:tabs>
        <w:ind w:hanging="241"/>
        <w:jc w:val="both"/>
        <w:rPr>
          <w:color w:val="000000"/>
          <w:sz w:val="24"/>
          <w:szCs w:val="24"/>
        </w:rPr>
      </w:pPr>
      <w:r>
        <w:rPr>
          <w:color w:val="000000"/>
          <w:sz w:val="24"/>
          <w:szCs w:val="24"/>
        </w:rPr>
        <w:t>по взаимно съгласие на Страните, изразено в писмена форма;</w:t>
      </w:r>
    </w:p>
    <w:p w:rsidR="00905C05" w:rsidRDefault="007327D4">
      <w:pPr>
        <w:numPr>
          <w:ilvl w:val="0"/>
          <w:numId w:val="13"/>
        </w:numPr>
        <w:pBdr>
          <w:top w:val="nil"/>
          <w:left w:val="nil"/>
          <w:bottom w:val="nil"/>
          <w:right w:val="nil"/>
          <w:between w:val="nil"/>
        </w:pBdr>
        <w:tabs>
          <w:tab w:val="left" w:pos="781"/>
        </w:tabs>
        <w:ind w:hanging="241"/>
        <w:jc w:val="both"/>
        <w:rPr>
          <w:color w:val="000000"/>
          <w:sz w:val="24"/>
          <w:szCs w:val="24"/>
        </w:rPr>
      </w:pPr>
      <w:r>
        <w:rPr>
          <w:color w:val="000000"/>
          <w:sz w:val="24"/>
          <w:szCs w:val="24"/>
        </w:rPr>
        <w:t>с изтичане на уговорения срок;</w:t>
      </w:r>
    </w:p>
    <w:p w:rsidR="00905C05" w:rsidRDefault="007327D4">
      <w:pPr>
        <w:numPr>
          <w:ilvl w:val="0"/>
          <w:numId w:val="13"/>
        </w:numPr>
        <w:pBdr>
          <w:top w:val="nil"/>
          <w:left w:val="nil"/>
          <w:bottom w:val="nil"/>
          <w:right w:val="nil"/>
          <w:between w:val="nil"/>
        </w:pBdr>
        <w:tabs>
          <w:tab w:val="left" w:pos="884"/>
        </w:tabs>
        <w:ind w:left="112" w:right="166" w:firstLine="427"/>
        <w:jc w:val="both"/>
        <w:rPr>
          <w:color w:val="000000"/>
          <w:sz w:val="24"/>
          <w:szCs w:val="24"/>
        </w:rPr>
      </w:pPr>
      <w:r>
        <w:rPr>
          <w:color w:val="000000"/>
          <w:sz w:val="24"/>
          <w:szCs w:val="24"/>
        </w:rPr>
        <w:t>когато са настъпили съществени промени във финансирането по Проекта, които ВЪЗЛОЖИТЕЛЯТ не е могъл или не е бил длъжен да предвиди или да предотврати – с писмено</w:t>
      </w:r>
    </w:p>
    <w:p w:rsidR="00905C05" w:rsidRDefault="007327D4">
      <w:pPr>
        <w:pBdr>
          <w:top w:val="nil"/>
          <w:left w:val="nil"/>
          <w:bottom w:val="nil"/>
          <w:right w:val="nil"/>
          <w:between w:val="nil"/>
        </w:pBdr>
        <w:spacing w:before="90"/>
        <w:ind w:left="112" w:right="169"/>
        <w:jc w:val="both"/>
        <w:rPr>
          <w:color w:val="000000"/>
          <w:sz w:val="24"/>
          <w:szCs w:val="24"/>
        </w:rPr>
      </w:pPr>
      <w:r>
        <w:rPr>
          <w:color w:val="000000"/>
          <w:sz w:val="24"/>
          <w:szCs w:val="24"/>
        </w:rPr>
        <w:t>уведомление от ВЪЗЛОЖИТЕЛЯ до ИЗПЪЛНИТЕЛЯ, веднага след настъпване на обстоятелствата;</w:t>
      </w:r>
    </w:p>
    <w:p w:rsidR="00905C05" w:rsidRDefault="007327D4">
      <w:pPr>
        <w:pBdr>
          <w:top w:val="nil"/>
          <w:left w:val="nil"/>
          <w:bottom w:val="nil"/>
          <w:right w:val="nil"/>
          <w:between w:val="nil"/>
        </w:pBdr>
        <w:ind w:left="112" w:right="169" w:firstLine="427"/>
        <w:jc w:val="both"/>
        <w:rPr>
          <w:color w:val="000000"/>
          <w:sz w:val="24"/>
          <w:szCs w:val="24"/>
        </w:rPr>
      </w:pPr>
      <w:r>
        <w:rPr>
          <w:sz w:val="24"/>
          <w:szCs w:val="24"/>
        </w:rPr>
        <w:t>4</w:t>
      </w:r>
      <w:r>
        <w:rPr>
          <w:color w:val="000000"/>
          <w:sz w:val="24"/>
          <w:szCs w:val="24"/>
        </w:rPr>
        <w:t xml:space="preserve">. при </w:t>
      </w:r>
      <w:r>
        <w:rPr>
          <w:color w:val="000000"/>
          <w:sz w:val="24"/>
          <w:szCs w:val="24"/>
        </w:rPr>
        <w:t>настъпване на невиновна невъзможност за изпълнение непредвидено или непредотвратимо събитие от извънреден характер, възникнало след сключването на Договора („непреодолима сила“) за срок по-дълъг от 3 /три/ дни.</w:t>
      </w:r>
    </w:p>
    <w:p w:rsidR="00905C05" w:rsidRDefault="007327D4">
      <w:pPr>
        <w:numPr>
          <w:ilvl w:val="0"/>
          <w:numId w:val="12"/>
        </w:numPr>
        <w:pBdr>
          <w:top w:val="nil"/>
          <w:left w:val="nil"/>
          <w:bottom w:val="nil"/>
          <w:right w:val="nil"/>
          <w:between w:val="nil"/>
        </w:pBdr>
        <w:tabs>
          <w:tab w:val="left" w:pos="958"/>
        </w:tabs>
        <w:ind w:right="174" w:firstLine="487"/>
        <w:jc w:val="both"/>
        <w:rPr>
          <w:color w:val="000000"/>
          <w:sz w:val="24"/>
          <w:szCs w:val="24"/>
        </w:rPr>
      </w:pPr>
      <w:r>
        <w:rPr>
          <w:color w:val="000000"/>
          <w:sz w:val="24"/>
          <w:szCs w:val="24"/>
        </w:rPr>
        <w:t>Възложителят може да прекрати Договора без предизвестие, с уведомление, изпратено до ИЗПЪЛНИТЕЛЯ:</w:t>
      </w:r>
    </w:p>
    <w:p w:rsidR="00905C05" w:rsidRDefault="007327D4">
      <w:pPr>
        <w:numPr>
          <w:ilvl w:val="0"/>
          <w:numId w:val="11"/>
        </w:numPr>
        <w:pBdr>
          <w:top w:val="nil"/>
          <w:left w:val="nil"/>
          <w:bottom w:val="nil"/>
          <w:right w:val="nil"/>
          <w:between w:val="nil"/>
        </w:pBdr>
        <w:tabs>
          <w:tab w:val="left" w:pos="722"/>
        </w:tabs>
        <w:ind w:right="176" w:firstLine="427"/>
        <w:jc w:val="both"/>
        <w:rPr>
          <w:color w:val="000000"/>
          <w:sz w:val="24"/>
          <w:szCs w:val="24"/>
        </w:rPr>
      </w:pPr>
      <w:r>
        <w:rPr>
          <w:sz w:val="24"/>
          <w:szCs w:val="24"/>
        </w:rPr>
        <w:t xml:space="preserve"> </w:t>
      </w:r>
      <w:r>
        <w:rPr>
          <w:color w:val="000000"/>
          <w:sz w:val="24"/>
          <w:szCs w:val="24"/>
        </w:rPr>
        <w:t>при пълно неизпълнение на задълженията на ИЗПЪЛНИТЕЛЯ; или</w:t>
      </w:r>
    </w:p>
    <w:p w:rsidR="00905C05" w:rsidRDefault="007327D4">
      <w:pPr>
        <w:numPr>
          <w:ilvl w:val="0"/>
          <w:numId w:val="11"/>
        </w:numPr>
        <w:pBdr>
          <w:top w:val="nil"/>
          <w:left w:val="nil"/>
          <w:bottom w:val="nil"/>
          <w:right w:val="nil"/>
          <w:between w:val="nil"/>
        </w:pBdr>
        <w:tabs>
          <w:tab w:val="left" w:pos="781"/>
        </w:tabs>
        <w:ind w:right="165" w:firstLine="427"/>
        <w:jc w:val="both"/>
        <w:rPr>
          <w:color w:val="000000"/>
          <w:sz w:val="24"/>
          <w:szCs w:val="24"/>
        </w:rPr>
      </w:pPr>
      <w:r>
        <w:rPr>
          <w:sz w:val="24"/>
          <w:szCs w:val="24"/>
        </w:rPr>
        <w:t xml:space="preserve"> </w:t>
      </w:r>
      <w:r>
        <w:rPr>
          <w:color w:val="000000"/>
          <w:sz w:val="24"/>
          <w:szCs w:val="24"/>
        </w:rPr>
        <w:t>използва подизпълнител, без да е декларирал това в документите за участие, или използва подизпълн</w:t>
      </w:r>
      <w:r>
        <w:rPr>
          <w:color w:val="000000"/>
          <w:sz w:val="24"/>
          <w:szCs w:val="24"/>
        </w:rPr>
        <w:t xml:space="preserve">ител, който е различен от този, който е посочен, освен в случаите, в които замяната, съответно включването на подизпълнител е извършено със съгласието на Възложителя и в съответствие с </w:t>
      </w:r>
      <w:r>
        <w:rPr>
          <w:sz w:val="24"/>
          <w:szCs w:val="24"/>
        </w:rPr>
        <w:t xml:space="preserve"> ПМС 160 </w:t>
      </w:r>
      <w:r>
        <w:rPr>
          <w:color w:val="000000"/>
          <w:sz w:val="24"/>
          <w:szCs w:val="24"/>
        </w:rPr>
        <w:t>и настоящия Договор; или</w:t>
      </w:r>
    </w:p>
    <w:p w:rsidR="00905C05" w:rsidRDefault="007327D4">
      <w:pPr>
        <w:numPr>
          <w:ilvl w:val="0"/>
          <w:numId w:val="12"/>
        </w:numPr>
        <w:pBdr>
          <w:top w:val="nil"/>
          <w:left w:val="nil"/>
          <w:bottom w:val="nil"/>
          <w:right w:val="nil"/>
          <w:between w:val="nil"/>
        </w:pBdr>
        <w:tabs>
          <w:tab w:val="left" w:pos="886"/>
        </w:tabs>
        <w:ind w:right="174" w:firstLine="427"/>
        <w:jc w:val="both"/>
        <w:rPr>
          <w:color w:val="000000"/>
          <w:sz w:val="24"/>
          <w:szCs w:val="24"/>
        </w:rPr>
      </w:pPr>
      <w:r>
        <w:rPr>
          <w:color w:val="000000"/>
          <w:sz w:val="24"/>
          <w:szCs w:val="24"/>
        </w:rPr>
        <w:t>ВЪЗЛОЖИТЕЛЯТ прекратява Договора в случаите по чл.6, ал. 3 от този Договор, без да дължи обезщетение на ИЗПЪЛНИТЕЛЯ за претърпени от прекратяването на Договора вреди.</w:t>
      </w:r>
    </w:p>
    <w:p w:rsidR="00905C05" w:rsidRDefault="007327D4">
      <w:pPr>
        <w:numPr>
          <w:ilvl w:val="0"/>
          <w:numId w:val="12"/>
        </w:numPr>
        <w:pBdr>
          <w:top w:val="nil"/>
          <w:left w:val="nil"/>
          <w:bottom w:val="nil"/>
          <w:right w:val="nil"/>
          <w:between w:val="nil"/>
        </w:pBdr>
        <w:tabs>
          <w:tab w:val="left" w:pos="886"/>
        </w:tabs>
        <w:spacing w:before="1"/>
        <w:ind w:right="172" w:firstLine="427"/>
        <w:jc w:val="both"/>
        <w:rPr>
          <w:color w:val="000000"/>
          <w:sz w:val="24"/>
          <w:szCs w:val="24"/>
        </w:rPr>
      </w:pPr>
      <w:r>
        <w:rPr>
          <w:color w:val="000000"/>
          <w:sz w:val="24"/>
          <w:szCs w:val="24"/>
        </w:rPr>
        <w:lastRenderedPageBreak/>
        <w:t>Прекратяването става след уреждане на финансовите взаимоотношения между Страните за извър</w:t>
      </w:r>
      <w:r>
        <w:rPr>
          <w:color w:val="000000"/>
          <w:sz w:val="24"/>
          <w:szCs w:val="24"/>
        </w:rPr>
        <w:t>шените от страна на ИЗПЪЛНИТЕЛЯ и одобрени от ВЪЗЛОЖИТЕЛЯ дейности по изпълнение на Договора.</w:t>
      </w:r>
    </w:p>
    <w:p w:rsidR="00905C05" w:rsidRDefault="007327D4">
      <w:pPr>
        <w:numPr>
          <w:ilvl w:val="0"/>
          <w:numId w:val="12"/>
        </w:numPr>
        <w:pBdr>
          <w:top w:val="nil"/>
          <w:left w:val="nil"/>
          <w:bottom w:val="nil"/>
          <w:right w:val="nil"/>
          <w:between w:val="nil"/>
        </w:pBdr>
        <w:tabs>
          <w:tab w:val="left" w:pos="882"/>
        </w:tabs>
        <w:ind w:right="173" w:firstLine="427"/>
        <w:jc w:val="both"/>
        <w:rPr>
          <w:color w:val="000000"/>
          <w:sz w:val="24"/>
          <w:szCs w:val="24"/>
        </w:rPr>
      </w:pPr>
      <w:r>
        <w:rPr>
          <w:color w:val="000000"/>
          <w:sz w:val="24"/>
          <w:szCs w:val="24"/>
        </w:rPr>
        <w:t>ВЪЗЛОЖИТЕЛЯТ може да развали Договора по реда и при условията предвидени в него или в приложимото законодателство.</w:t>
      </w:r>
    </w:p>
    <w:p w:rsidR="00905C05" w:rsidRDefault="007327D4">
      <w:pPr>
        <w:pBdr>
          <w:top w:val="nil"/>
          <w:left w:val="nil"/>
          <w:bottom w:val="nil"/>
          <w:right w:val="nil"/>
          <w:between w:val="nil"/>
        </w:pBdr>
        <w:ind w:left="112" w:right="174" w:firstLine="427"/>
        <w:jc w:val="both"/>
        <w:rPr>
          <w:color w:val="000000"/>
          <w:sz w:val="24"/>
          <w:szCs w:val="24"/>
          <w:highlight w:val="yellow"/>
        </w:rPr>
      </w:pPr>
      <w:r>
        <w:rPr>
          <w:color w:val="000000"/>
          <w:sz w:val="24"/>
          <w:szCs w:val="24"/>
        </w:rPr>
        <w:t>Чл. 1</w:t>
      </w:r>
      <w:r>
        <w:rPr>
          <w:sz w:val="24"/>
          <w:szCs w:val="24"/>
        </w:rPr>
        <w:t>6</w:t>
      </w:r>
      <w:r>
        <w:rPr>
          <w:color w:val="000000"/>
          <w:sz w:val="24"/>
          <w:szCs w:val="24"/>
        </w:rPr>
        <w:t xml:space="preserve">. </w:t>
      </w:r>
      <w:r>
        <w:rPr>
          <w:sz w:val="24"/>
          <w:szCs w:val="24"/>
        </w:rPr>
        <w:t xml:space="preserve">(1) </w:t>
      </w:r>
      <w:r>
        <w:rPr>
          <w:color w:val="000000"/>
          <w:sz w:val="24"/>
          <w:szCs w:val="24"/>
        </w:rPr>
        <w:t xml:space="preserve">Настоящият Договор може да бъде изменян или допълван от Страните при условията на </w:t>
      </w:r>
      <w:r>
        <w:rPr>
          <w:sz w:val="24"/>
          <w:szCs w:val="24"/>
        </w:rPr>
        <w:t xml:space="preserve"> чл. 10, ал.2 от ПМС 160.</w:t>
      </w:r>
    </w:p>
    <w:p w:rsidR="00905C05" w:rsidRDefault="00905C05">
      <w:pPr>
        <w:pBdr>
          <w:top w:val="nil"/>
          <w:left w:val="nil"/>
          <w:bottom w:val="nil"/>
          <w:right w:val="nil"/>
          <w:between w:val="nil"/>
        </w:pBdr>
        <w:spacing w:before="5"/>
        <w:rPr>
          <w:color w:val="000000"/>
          <w:sz w:val="13"/>
          <w:szCs w:val="13"/>
        </w:rPr>
      </w:pPr>
    </w:p>
    <w:p w:rsidR="00905C05" w:rsidRDefault="007327D4">
      <w:pPr>
        <w:pStyle w:val="Heading1"/>
        <w:tabs>
          <w:tab w:val="left" w:pos="3822"/>
        </w:tabs>
        <w:spacing w:before="90"/>
        <w:ind w:left="3821"/>
      </w:pPr>
      <w:r>
        <w:t>X. НЕПРЕОДОЛИМА СИЛА</w:t>
      </w:r>
    </w:p>
    <w:p w:rsidR="00905C05" w:rsidRDefault="007327D4">
      <w:pPr>
        <w:pBdr>
          <w:top w:val="nil"/>
          <w:left w:val="nil"/>
          <w:bottom w:val="nil"/>
          <w:right w:val="nil"/>
          <w:between w:val="nil"/>
        </w:pBdr>
        <w:spacing w:before="116"/>
        <w:ind w:left="112" w:right="172" w:firstLine="427"/>
        <w:jc w:val="both"/>
        <w:rPr>
          <w:color w:val="000000"/>
          <w:sz w:val="24"/>
          <w:szCs w:val="24"/>
        </w:rPr>
      </w:pPr>
      <w:r>
        <w:rPr>
          <w:color w:val="000000"/>
          <w:sz w:val="24"/>
          <w:szCs w:val="24"/>
        </w:rPr>
        <w:t>Чл. 1</w:t>
      </w:r>
      <w:r>
        <w:rPr>
          <w:sz w:val="24"/>
          <w:szCs w:val="24"/>
        </w:rPr>
        <w:t>7</w:t>
      </w:r>
      <w:r>
        <w:rPr>
          <w:color w:val="000000"/>
          <w:sz w:val="24"/>
          <w:szCs w:val="24"/>
        </w:rPr>
        <w:t xml:space="preserve">. (1) Страните се освобождават от отговорност за неизпълнение на задълженията си, когато невъзможността за изпълнение се дължи на непреодолима сила. Състоянието на непреодолима сила се доказва по официалния за страната ред. Никоя от Страните не може да се </w:t>
      </w:r>
      <w:r>
        <w:rPr>
          <w:color w:val="000000"/>
          <w:sz w:val="24"/>
          <w:szCs w:val="24"/>
        </w:rPr>
        <w:t>позовава на непреодолима сила, ако е била в забава преди настъпването на непреодолимата сила, както и когато не е информирала другата Страна за възникването на непреодолима сила.</w:t>
      </w:r>
    </w:p>
    <w:p w:rsidR="00905C05" w:rsidRDefault="007327D4">
      <w:pPr>
        <w:numPr>
          <w:ilvl w:val="0"/>
          <w:numId w:val="19"/>
        </w:numPr>
        <w:pBdr>
          <w:top w:val="nil"/>
          <w:left w:val="nil"/>
          <w:bottom w:val="nil"/>
          <w:right w:val="nil"/>
          <w:between w:val="nil"/>
        </w:pBdr>
        <w:tabs>
          <w:tab w:val="left" w:pos="927"/>
        </w:tabs>
        <w:ind w:right="170" w:firstLine="427"/>
        <w:jc w:val="both"/>
        <w:rPr>
          <w:color w:val="000000"/>
          <w:sz w:val="24"/>
          <w:szCs w:val="24"/>
        </w:rPr>
      </w:pPr>
      <w:r>
        <w:rPr>
          <w:color w:val="000000"/>
          <w:sz w:val="24"/>
          <w:szCs w:val="24"/>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905C05" w:rsidRDefault="007327D4">
      <w:pPr>
        <w:numPr>
          <w:ilvl w:val="0"/>
          <w:numId w:val="19"/>
        </w:numPr>
        <w:pBdr>
          <w:top w:val="nil"/>
          <w:left w:val="nil"/>
          <w:bottom w:val="nil"/>
          <w:right w:val="nil"/>
          <w:between w:val="nil"/>
        </w:pBdr>
        <w:tabs>
          <w:tab w:val="left" w:pos="879"/>
        </w:tabs>
        <w:ind w:left="878" w:hanging="339"/>
        <w:jc w:val="both"/>
        <w:rPr>
          <w:color w:val="000000"/>
          <w:sz w:val="24"/>
          <w:szCs w:val="24"/>
        </w:rPr>
      </w:pPr>
      <w:r>
        <w:rPr>
          <w:color w:val="000000"/>
          <w:sz w:val="24"/>
          <w:szCs w:val="24"/>
        </w:rPr>
        <w:t>Докато трае непрео</w:t>
      </w:r>
      <w:r>
        <w:rPr>
          <w:color w:val="000000"/>
          <w:sz w:val="24"/>
          <w:szCs w:val="24"/>
        </w:rPr>
        <w:t>долимата сила, изпълнението на задължението се спира.</w:t>
      </w:r>
    </w:p>
    <w:p w:rsidR="00905C05" w:rsidRDefault="007327D4">
      <w:pPr>
        <w:numPr>
          <w:ilvl w:val="0"/>
          <w:numId w:val="19"/>
        </w:numPr>
        <w:pBdr>
          <w:top w:val="nil"/>
          <w:left w:val="nil"/>
          <w:bottom w:val="nil"/>
          <w:right w:val="nil"/>
          <w:between w:val="nil"/>
        </w:pBdr>
        <w:tabs>
          <w:tab w:val="left" w:pos="925"/>
        </w:tabs>
        <w:ind w:right="175" w:firstLine="427"/>
        <w:jc w:val="both"/>
        <w:rPr>
          <w:color w:val="000000"/>
          <w:sz w:val="24"/>
          <w:szCs w:val="24"/>
        </w:rPr>
      </w:pPr>
      <w:r>
        <w:rPr>
          <w:color w:val="000000"/>
          <w:sz w:val="24"/>
          <w:szCs w:val="24"/>
        </w:rPr>
        <w:t>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905C05" w:rsidRDefault="00905C05">
      <w:pPr>
        <w:pBdr>
          <w:top w:val="nil"/>
          <w:left w:val="nil"/>
          <w:bottom w:val="nil"/>
          <w:right w:val="nil"/>
          <w:between w:val="nil"/>
        </w:pBdr>
        <w:spacing w:before="4"/>
        <w:rPr>
          <w:color w:val="000000"/>
          <w:sz w:val="21"/>
          <w:szCs w:val="21"/>
        </w:rPr>
      </w:pPr>
    </w:p>
    <w:p w:rsidR="00905C05" w:rsidRDefault="007327D4">
      <w:pPr>
        <w:pStyle w:val="Heading1"/>
        <w:tabs>
          <w:tab w:val="left" w:pos="3875"/>
        </w:tabs>
        <w:ind w:left="3821"/>
      </w:pPr>
      <w:r>
        <w:t>XI. КОНФИДЕНЦИАЛНОСТ</w:t>
      </w:r>
    </w:p>
    <w:p w:rsidR="00905C05" w:rsidRDefault="007327D4">
      <w:pPr>
        <w:pBdr>
          <w:top w:val="nil"/>
          <w:left w:val="nil"/>
          <w:bottom w:val="nil"/>
          <w:right w:val="nil"/>
          <w:between w:val="nil"/>
        </w:pBdr>
        <w:spacing w:before="115"/>
        <w:ind w:left="112" w:right="168" w:firstLine="427"/>
        <w:jc w:val="both"/>
        <w:rPr>
          <w:color w:val="000000"/>
          <w:sz w:val="24"/>
          <w:szCs w:val="24"/>
        </w:rPr>
      </w:pPr>
      <w:r>
        <w:rPr>
          <w:color w:val="000000"/>
          <w:sz w:val="24"/>
          <w:szCs w:val="24"/>
        </w:rPr>
        <w:t xml:space="preserve">Чл. </w:t>
      </w:r>
      <w:r>
        <w:rPr>
          <w:sz w:val="24"/>
          <w:szCs w:val="24"/>
        </w:rPr>
        <w:t>18</w:t>
      </w:r>
      <w:r>
        <w:rPr>
          <w:color w:val="000000"/>
          <w:sz w:val="24"/>
          <w:szCs w:val="24"/>
        </w:rPr>
        <w:t>. (1) Никоя Страна няма право без предварителното писмено съгласие на другата да разкрива по какъвто и да е начин и под каквато и да е форма конфиденциална информация, на когото и да е, освен пред своите служители и/или консултанти. Разкриването на конфиде</w:t>
      </w:r>
      <w:r>
        <w:rPr>
          <w:color w:val="000000"/>
          <w:sz w:val="24"/>
          <w:szCs w:val="24"/>
        </w:rPr>
        <w:t>нциална информация пред такъв служител/консултант се осъществява само в необходимата степен и само</w:t>
      </w:r>
      <w:r>
        <w:rPr>
          <w:sz w:val="24"/>
          <w:szCs w:val="24"/>
        </w:rPr>
        <w:t xml:space="preserve"> </w:t>
      </w:r>
      <w:r>
        <w:rPr>
          <w:color w:val="000000"/>
          <w:sz w:val="24"/>
          <w:szCs w:val="24"/>
        </w:rPr>
        <w:t>за целите на изпълнението на Договора и след поемане на съответните задължения за конфиденциалност.</w:t>
      </w:r>
    </w:p>
    <w:p w:rsidR="00905C05" w:rsidRDefault="00905C05">
      <w:pPr>
        <w:pBdr>
          <w:top w:val="nil"/>
          <w:left w:val="nil"/>
          <w:bottom w:val="nil"/>
          <w:right w:val="nil"/>
          <w:between w:val="nil"/>
        </w:pBdr>
        <w:spacing w:before="6"/>
        <w:rPr>
          <w:color w:val="000000"/>
          <w:sz w:val="13"/>
          <w:szCs w:val="13"/>
        </w:rPr>
      </w:pPr>
    </w:p>
    <w:p w:rsidR="00905C05" w:rsidRDefault="007327D4">
      <w:pPr>
        <w:pStyle w:val="Heading1"/>
        <w:tabs>
          <w:tab w:val="left" w:pos="3460"/>
        </w:tabs>
        <w:spacing w:before="90"/>
        <w:ind w:left="0"/>
        <w:jc w:val="center"/>
      </w:pPr>
      <w:r>
        <w:t>XII. ДОПЪЛНИТЕЛНИ РАЗПОРЕДБИ</w:t>
      </w:r>
    </w:p>
    <w:p w:rsidR="00905C05" w:rsidRDefault="007327D4">
      <w:pPr>
        <w:pBdr>
          <w:top w:val="nil"/>
          <w:left w:val="nil"/>
          <w:bottom w:val="nil"/>
          <w:right w:val="nil"/>
          <w:between w:val="nil"/>
        </w:pBdr>
        <w:spacing w:before="115"/>
        <w:ind w:left="112" w:firstLine="427"/>
        <w:rPr>
          <w:color w:val="000000"/>
          <w:sz w:val="24"/>
          <w:szCs w:val="24"/>
        </w:rPr>
      </w:pPr>
      <w:r>
        <w:rPr>
          <w:color w:val="000000"/>
          <w:sz w:val="24"/>
          <w:szCs w:val="24"/>
        </w:rPr>
        <w:t xml:space="preserve">Чл. </w:t>
      </w:r>
      <w:r>
        <w:rPr>
          <w:sz w:val="24"/>
          <w:szCs w:val="24"/>
        </w:rPr>
        <w:t>19</w:t>
      </w:r>
      <w:r>
        <w:rPr>
          <w:color w:val="000000"/>
          <w:sz w:val="24"/>
          <w:szCs w:val="24"/>
        </w:rPr>
        <w:t xml:space="preserve">. </w:t>
      </w:r>
      <w:r>
        <w:rPr>
          <w:sz w:val="24"/>
          <w:szCs w:val="24"/>
        </w:rPr>
        <w:t>(1)</w:t>
      </w:r>
      <w:r>
        <w:rPr>
          <w:color w:val="000000"/>
          <w:sz w:val="24"/>
          <w:szCs w:val="24"/>
        </w:rPr>
        <w:t xml:space="preserve"> За всички неуредени в настоящия Договор въпроси се прилага действащото българско законодателство.</w:t>
      </w:r>
    </w:p>
    <w:p w:rsidR="00905C05" w:rsidRDefault="007327D4">
      <w:pPr>
        <w:pBdr>
          <w:top w:val="nil"/>
          <w:left w:val="nil"/>
          <w:bottom w:val="nil"/>
          <w:right w:val="nil"/>
          <w:between w:val="nil"/>
        </w:pBdr>
        <w:ind w:left="112" w:firstLine="427"/>
        <w:rPr>
          <w:color w:val="000000"/>
          <w:sz w:val="24"/>
          <w:szCs w:val="24"/>
        </w:rPr>
      </w:pPr>
      <w:r>
        <w:rPr>
          <w:color w:val="000000"/>
          <w:sz w:val="24"/>
          <w:szCs w:val="24"/>
        </w:rPr>
        <w:t>Чл. 2</w:t>
      </w:r>
      <w:r>
        <w:rPr>
          <w:sz w:val="24"/>
          <w:szCs w:val="24"/>
        </w:rPr>
        <w:t>0</w:t>
      </w:r>
      <w:r>
        <w:rPr>
          <w:color w:val="000000"/>
          <w:sz w:val="24"/>
          <w:szCs w:val="24"/>
        </w:rPr>
        <w:t xml:space="preserve">. (1) </w:t>
      </w:r>
      <w:r>
        <w:rPr>
          <w:sz w:val="24"/>
          <w:szCs w:val="24"/>
        </w:rPr>
        <w:t>П</w:t>
      </w:r>
      <w:r>
        <w:rPr>
          <w:color w:val="000000"/>
          <w:sz w:val="24"/>
          <w:szCs w:val="24"/>
        </w:rPr>
        <w:t>редставители на Страните, които могат да приемат и правят изявления по изпълнението на настоящия Договор са:</w:t>
      </w:r>
    </w:p>
    <w:p w:rsidR="00905C05" w:rsidRDefault="007327D4">
      <w:pPr>
        <w:pBdr>
          <w:top w:val="nil"/>
          <w:left w:val="nil"/>
          <w:bottom w:val="nil"/>
          <w:right w:val="nil"/>
          <w:between w:val="nil"/>
        </w:pBdr>
        <w:ind w:left="540" w:right="1783"/>
        <w:rPr>
          <w:color w:val="000000"/>
          <w:sz w:val="24"/>
          <w:szCs w:val="24"/>
        </w:rPr>
      </w:pPr>
      <w:r>
        <w:rPr>
          <w:color w:val="000000"/>
          <w:sz w:val="24"/>
          <w:szCs w:val="24"/>
        </w:rPr>
        <w:t xml:space="preserve">Валидни адреси за кореспонденция и </w:t>
      </w:r>
      <w:r>
        <w:rPr>
          <w:color w:val="000000"/>
          <w:sz w:val="24"/>
          <w:szCs w:val="24"/>
        </w:rPr>
        <w:t>лица за контакти между страните са: ЗА ВЪЗЛОЖИТЕЛЯ:</w:t>
      </w:r>
    </w:p>
    <w:p w:rsidR="00905C05" w:rsidRDefault="007327D4">
      <w:pPr>
        <w:pBdr>
          <w:top w:val="nil"/>
          <w:left w:val="nil"/>
          <w:bottom w:val="nil"/>
          <w:right w:val="nil"/>
          <w:between w:val="nil"/>
        </w:pBdr>
        <w:tabs>
          <w:tab w:val="left" w:pos="5494"/>
        </w:tabs>
        <w:ind w:left="540" w:right="4551"/>
        <w:rPr>
          <w:color w:val="000000"/>
          <w:sz w:val="24"/>
          <w:szCs w:val="24"/>
        </w:rPr>
      </w:pPr>
      <w:r>
        <w:rPr>
          <w:color w:val="000000"/>
          <w:sz w:val="24"/>
          <w:szCs w:val="24"/>
        </w:rPr>
        <w:t>Адрес: 9000 гр. Варна,</w:t>
      </w:r>
    </w:p>
    <w:p w:rsidR="00905C05" w:rsidRDefault="007327D4">
      <w:pPr>
        <w:pBdr>
          <w:top w:val="nil"/>
          <w:left w:val="nil"/>
          <w:bottom w:val="nil"/>
          <w:right w:val="nil"/>
          <w:between w:val="nil"/>
        </w:pBdr>
        <w:tabs>
          <w:tab w:val="left" w:pos="5494"/>
        </w:tabs>
        <w:ind w:left="540" w:right="4551"/>
        <w:rPr>
          <w:color w:val="000000"/>
          <w:sz w:val="24"/>
          <w:szCs w:val="24"/>
        </w:rPr>
      </w:pPr>
      <w:r>
        <w:rPr>
          <w:color w:val="000000"/>
          <w:sz w:val="24"/>
          <w:szCs w:val="24"/>
        </w:rPr>
        <w:t>Координатор по договора</w:t>
      </w:r>
      <w:r>
        <w:rPr>
          <w:color w:val="000000"/>
          <w:sz w:val="24"/>
          <w:szCs w:val="24"/>
        </w:rPr>
        <w:tab/>
        <w:t>;</w:t>
      </w:r>
    </w:p>
    <w:p w:rsidR="00905C05" w:rsidRDefault="007327D4">
      <w:pPr>
        <w:pBdr>
          <w:top w:val="nil"/>
          <w:left w:val="nil"/>
          <w:bottom w:val="nil"/>
          <w:right w:val="nil"/>
          <w:between w:val="nil"/>
        </w:pBdr>
        <w:tabs>
          <w:tab w:val="left" w:pos="5518"/>
        </w:tabs>
        <w:ind w:left="540"/>
        <w:rPr>
          <w:color w:val="000000"/>
          <w:sz w:val="24"/>
          <w:szCs w:val="24"/>
        </w:rPr>
      </w:pPr>
      <w:r>
        <w:rPr>
          <w:color w:val="000000"/>
          <w:sz w:val="24"/>
          <w:szCs w:val="24"/>
        </w:rPr>
        <w:t>Тел: ………………….; Факс</w:t>
      </w:r>
      <w:r>
        <w:rPr>
          <w:color w:val="000000"/>
          <w:sz w:val="24"/>
          <w:szCs w:val="24"/>
        </w:rPr>
        <w:tab/>
        <w:t>;</w:t>
      </w:r>
    </w:p>
    <w:p w:rsidR="00905C05" w:rsidRDefault="007327D4">
      <w:pPr>
        <w:pBdr>
          <w:top w:val="nil"/>
          <w:left w:val="nil"/>
          <w:bottom w:val="nil"/>
          <w:right w:val="nil"/>
          <w:between w:val="nil"/>
        </w:pBdr>
        <w:ind w:left="540"/>
        <w:rPr>
          <w:color w:val="000000"/>
          <w:sz w:val="24"/>
          <w:szCs w:val="24"/>
        </w:rPr>
      </w:pPr>
      <w:r>
        <w:rPr>
          <w:color w:val="000000"/>
          <w:sz w:val="24"/>
          <w:szCs w:val="24"/>
        </w:rPr>
        <w:t>Ел. поща: ………………………..............................</w:t>
      </w:r>
    </w:p>
    <w:p w:rsidR="00905C05" w:rsidRDefault="00905C05">
      <w:pPr>
        <w:pBdr>
          <w:top w:val="nil"/>
          <w:left w:val="nil"/>
          <w:bottom w:val="nil"/>
          <w:right w:val="nil"/>
          <w:between w:val="nil"/>
        </w:pBdr>
        <w:spacing w:before="9"/>
        <w:rPr>
          <w:color w:val="000000"/>
          <w:sz w:val="23"/>
          <w:szCs w:val="23"/>
        </w:rPr>
      </w:pPr>
    </w:p>
    <w:p w:rsidR="00905C05" w:rsidRDefault="007327D4">
      <w:pPr>
        <w:pBdr>
          <w:top w:val="nil"/>
          <w:left w:val="nil"/>
          <w:bottom w:val="nil"/>
          <w:right w:val="nil"/>
          <w:between w:val="nil"/>
        </w:pBdr>
        <w:spacing w:before="1"/>
        <w:ind w:left="540"/>
        <w:rPr>
          <w:color w:val="000000"/>
          <w:sz w:val="24"/>
          <w:szCs w:val="24"/>
        </w:rPr>
      </w:pPr>
      <w:r>
        <w:rPr>
          <w:color w:val="000000"/>
          <w:sz w:val="24"/>
          <w:szCs w:val="24"/>
        </w:rPr>
        <w:t>ЗА ИЗПЪЛНИТЕЛЯ:</w:t>
      </w:r>
    </w:p>
    <w:p w:rsidR="00905C05" w:rsidRDefault="007327D4">
      <w:pPr>
        <w:pBdr>
          <w:top w:val="nil"/>
          <w:left w:val="nil"/>
          <w:bottom w:val="nil"/>
          <w:right w:val="nil"/>
          <w:between w:val="nil"/>
        </w:pBdr>
        <w:tabs>
          <w:tab w:val="left" w:pos="5620"/>
        </w:tabs>
        <w:ind w:left="540"/>
        <w:rPr>
          <w:color w:val="000000"/>
          <w:sz w:val="24"/>
          <w:szCs w:val="24"/>
        </w:rPr>
      </w:pPr>
      <w:r>
        <w:rPr>
          <w:color w:val="000000"/>
          <w:sz w:val="24"/>
          <w:szCs w:val="24"/>
        </w:rPr>
        <w:t>Адрес</w:t>
      </w:r>
      <w:r>
        <w:rPr>
          <w:color w:val="000000"/>
          <w:sz w:val="24"/>
          <w:szCs w:val="24"/>
        </w:rPr>
        <w:tab/>
        <w:t>;</w:t>
      </w:r>
    </w:p>
    <w:p w:rsidR="00905C05" w:rsidRDefault="007327D4">
      <w:pPr>
        <w:pBdr>
          <w:top w:val="nil"/>
          <w:left w:val="nil"/>
          <w:bottom w:val="nil"/>
          <w:right w:val="nil"/>
          <w:between w:val="nil"/>
        </w:pBdr>
        <w:tabs>
          <w:tab w:val="left" w:pos="5553"/>
        </w:tabs>
        <w:ind w:left="540"/>
        <w:rPr>
          <w:color w:val="000000"/>
          <w:sz w:val="24"/>
          <w:szCs w:val="24"/>
        </w:rPr>
      </w:pPr>
      <w:r>
        <w:rPr>
          <w:color w:val="000000"/>
          <w:sz w:val="24"/>
          <w:szCs w:val="24"/>
        </w:rPr>
        <w:t>Координатор по договора</w:t>
      </w:r>
      <w:r>
        <w:rPr>
          <w:color w:val="000000"/>
          <w:sz w:val="24"/>
          <w:szCs w:val="24"/>
        </w:rPr>
        <w:tab/>
        <w:t>;</w:t>
      </w:r>
    </w:p>
    <w:p w:rsidR="00905C05" w:rsidRDefault="007327D4">
      <w:pPr>
        <w:pBdr>
          <w:top w:val="nil"/>
          <w:left w:val="nil"/>
          <w:bottom w:val="nil"/>
          <w:right w:val="nil"/>
          <w:between w:val="nil"/>
        </w:pBdr>
        <w:tabs>
          <w:tab w:val="left" w:pos="5518"/>
        </w:tabs>
        <w:ind w:left="540"/>
        <w:rPr>
          <w:color w:val="000000"/>
          <w:sz w:val="24"/>
          <w:szCs w:val="24"/>
        </w:rPr>
      </w:pPr>
      <w:r>
        <w:rPr>
          <w:color w:val="000000"/>
          <w:sz w:val="24"/>
          <w:szCs w:val="24"/>
        </w:rPr>
        <w:t>Тел: ………………….; Факс</w:t>
      </w:r>
      <w:r>
        <w:rPr>
          <w:color w:val="000000"/>
          <w:sz w:val="24"/>
          <w:szCs w:val="24"/>
        </w:rPr>
        <w:tab/>
        <w:t>;</w:t>
      </w:r>
    </w:p>
    <w:p w:rsidR="00905C05" w:rsidRDefault="007327D4">
      <w:pPr>
        <w:pBdr>
          <w:top w:val="nil"/>
          <w:left w:val="nil"/>
          <w:bottom w:val="nil"/>
          <w:right w:val="nil"/>
          <w:between w:val="nil"/>
        </w:pBdr>
        <w:ind w:left="540"/>
        <w:rPr>
          <w:color w:val="000000"/>
          <w:sz w:val="24"/>
          <w:szCs w:val="24"/>
        </w:rPr>
      </w:pPr>
      <w:r>
        <w:rPr>
          <w:color w:val="000000"/>
          <w:sz w:val="24"/>
          <w:szCs w:val="24"/>
        </w:rPr>
        <w:t>Ел. поща: ………………………..............................</w:t>
      </w:r>
    </w:p>
    <w:p w:rsidR="00905C05" w:rsidRDefault="007327D4">
      <w:pPr>
        <w:numPr>
          <w:ilvl w:val="0"/>
          <w:numId w:val="18"/>
        </w:numPr>
        <w:pBdr>
          <w:top w:val="nil"/>
          <w:left w:val="nil"/>
          <w:bottom w:val="nil"/>
          <w:right w:val="nil"/>
          <w:between w:val="nil"/>
        </w:pBdr>
        <w:tabs>
          <w:tab w:val="left" w:pos="894"/>
        </w:tabs>
        <w:ind w:right="174" w:firstLine="427"/>
        <w:jc w:val="both"/>
        <w:rPr>
          <w:color w:val="000000"/>
          <w:sz w:val="24"/>
          <w:szCs w:val="24"/>
        </w:rPr>
      </w:pPr>
      <w:r>
        <w:rPr>
          <w:color w:val="000000"/>
          <w:sz w:val="24"/>
          <w:szCs w:val="24"/>
        </w:rPr>
        <w:lastRenderedPageBreak/>
        <w:t>Всички съобщения и уведомления, свързани с изпълнението на този Договор, следва да съдържат наименованието и номера на Договора, да бъдат в писмена форма за действителност.</w:t>
      </w:r>
    </w:p>
    <w:p w:rsidR="00905C05" w:rsidRDefault="007327D4">
      <w:pPr>
        <w:numPr>
          <w:ilvl w:val="0"/>
          <w:numId w:val="18"/>
        </w:numPr>
        <w:pBdr>
          <w:top w:val="nil"/>
          <w:left w:val="nil"/>
          <w:bottom w:val="nil"/>
          <w:right w:val="nil"/>
          <w:between w:val="nil"/>
        </w:pBdr>
        <w:tabs>
          <w:tab w:val="left" w:pos="872"/>
        </w:tabs>
        <w:ind w:right="175" w:firstLine="427"/>
        <w:jc w:val="both"/>
        <w:rPr>
          <w:color w:val="000000"/>
          <w:sz w:val="24"/>
          <w:szCs w:val="24"/>
        </w:rPr>
      </w:pPr>
      <w:r>
        <w:rPr>
          <w:color w:val="000000"/>
          <w:sz w:val="24"/>
          <w:szCs w:val="24"/>
        </w:rPr>
        <w:t>Страните се задължават да се инфо</w:t>
      </w:r>
      <w:r>
        <w:rPr>
          <w:color w:val="000000"/>
          <w:sz w:val="24"/>
          <w:szCs w:val="24"/>
        </w:rPr>
        <w:t>рмират взаимно за всяка промяна на правния си статут, адресите си на управление, телефоните и лицата, които ги представляват.</w:t>
      </w:r>
    </w:p>
    <w:p w:rsidR="00905C05" w:rsidRDefault="007327D4">
      <w:pPr>
        <w:numPr>
          <w:ilvl w:val="0"/>
          <w:numId w:val="18"/>
        </w:numPr>
        <w:pBdr>
          <w:top w:val="nil"/>
          <w:left w:val="nil"/>
          <w:bottom w:val="nil"/>
          <w:right w:val="nil"/>
          <w:between w:val="nil"/>
        </w:pBdr>
        <w:tabs>
          <w:tab w:val="left" w:pos="930"/>
        </w:tabs>
        <w:ind w:right="170" w:firstLine="427"/>
        <w:jc w:val="both"/>
        <w:rPr>
          <w:color w:val="000000"/>
          <w:sz w:val="24"/>
          <w:szCs w:val="24"/>
        </w:rPr>
      </w:pPr>
      <w:r>
        <w:rPr>
          <w:color w:val="000000"/>
          <w:sz w:val="24"/>
          <w:szCs w:val="24"/>
        </w:rPr>
        <w:t>Официална кореспонденция между Страните се разменя на посочените в настоящия Договор адреси на управление, освен ако Страните не се информират писмено за други свои адреси. При неуведомяване или несвоевременно уведомяване за промяна на адрес, кореспонденци</w:t>
      </w:r>
      <w:r>
        <w:rPr>
          <w:color w:val="000000"/>
          <w:sz w:val="24"/>
          <w:szCs w:val="24"/>
        </w:rPr>
        <w:t>ята изпратена на адресите по настоящия член се считат за валидно изпратени и получени от другата Страна.</w:t>
      </w:r>
    </w:p>
    <w:p w:rsidR="00905C05" w:rsidRDefault="007327D4">
      <w:pPr>
        <w:numPr>
          <w:ilvl w:val="0"/>
          <w:numId w:val="18"/>
        </w:numPr>
        <w:pBdr>
          <w:top w:val="nil"/>
          <w:left w:val="nil"/>
          <w:bottom w:val="nil"/>
          <w:right w:val="nil"/>
          <w:between w:val="nil"/>
        </w:pBdr>
        <w:tabs>
          <w:tab w:val="left" w:pos="896"/>
        </w:tabs>
        <w:spacing w:before="1"/>
        <w:ind w:right="173" w:firstLine="427"/>
        <w:jc w:val="both"/>
        <w:rPr>
          <w:color w:val="000000"/>
          <w:sz w:val="24"/>
          <w:szCs w:val="24"/>
        </w:rPr>
      </w:pPr>
      <w:r>
        <w:rPr>
          <w:color w:val="000000"/>
          <w:sz w:val="24"/>
          <w:szCs w:val="24"/>
        </w:rPr>
        <w:t>Всички съобщения и уведомления се изпращат по пощата с препоръчана пратка или по куриер. Писмените уведомления между Страните по настоящия Договор се с</w:t>
      </w:r>
      <w:r>
        <w:rPr>
          <w:color w:val="000000"/>
          <w:sz w:val="24"/>
          <w:szCs w:val="24"/>
        </w:rPr>
        <w:t>читат за валидно изпратени по факс с автоматично генерирано съобщение за получаване от адресата или по електронната поща на страните, подписани с електронен подпис.</w:t>
      </w:r>
    </w:p>
    <w:p w:rsidR="00905C05" w:rsidRDefault="007327D4">
      <w:pPr>
        <w:pBdr>
          <w:top w:val="nil"/>
          <w:left w:val="nil"/>
          <w:bottom w:val="nil"/>
          <w:right w:val="nil"/>
          <w:between w:val="nil"/>
        </w:pBdr>
        <w:ind w:left="112" w:right="172" w:firstLine="427"/>
        <w:jc w:val="both"/>
        <w:rPr>
          <w:sz w:val="24"/>
          <w:szCs w:val="24"/>
        </w:rPr>
      </w:pPr>
      <w:r>
        <w:rPr>
          <w:color w:val="000000"/>
          <w:sz w:val="24"/>
          <w:szCs w:val="24"/>
        </w:rPr>
        <w:t>Чл. 2</w:t>
      </w:r>
      <w:r>
        <w:rPr>
          <w:sz w:val="24"/>
          <w:szCs w:val="24"/>
        </w:rPr>
        <w:t>1</w:t>
      </w:r>
      <w:r>
        <w:rPr>
          <w:color w:val="000000"/>
          <w:sz w:val="24"/>
          <w:szCs w:val="24"/>
        </w:rPr>
        <w:t xml:space="preserve">. </w:t>
      </w:r>
      <w:r>
        <w:rPr>
          <w:sz w:val="24"/>
          <w:szCs w:val="24"/>
        </w:rPr>
        <w:t>(1)</w:t>
      </w:r>
      <w:r>
        <w:rPr>
          <w:color w:val="000000"/>
          <w:sz w:val="24"/>
          <w:szCs w:val="24"/>
        </w:rPr>
        <w:t xml:space="preserve"> ИЗПЪЛНИТЕЛЯТ няма право да прехвърля своите права или задължения по настоящия Д</w:t>
      </w:r>
      <w:r>
        <w:rPr>
          <w:color w:val="000000"/>
          <w:sz w:val="24"/>
          <w:szCs w:val="24"/>
        </w:rPr>
        <w:t>оговор на трети лица, освен в случаите предвидени в императивните норми на българското законодателство.</w:t>
      </w:r>
    </w:p>
    <w:p w:rsidR="00905C05" w:rsidRDefault="007327D4">
      <w:pPr>
        <w:pBdr>
          <w:top w:val="nil"/>
          <w:left w:val="nil"/>
          <w:bottom w:val="nil"/>
          <w:right w:val="nil"/>
          <w:between w:val="nil"/>
        </w:pBdr>
        <w:ind w:left="112" w:right="165" w:firstLine="427"/>
        <w:jc w:val="both"/>
        <w:rPr>
          <w:color w:val="000000"/>
          <w:sz w:val="24"/>
          <w:szCs w:val="24"/>
        </w:rPr>
      </w:pPr>
      <w:r>
        <w:rPr>
          <w:color w:val="000000"/>
          <w:sz w:val="24"/>
          <w:szCs w:val="24"/>
        </w:rPr>
        <w:t>Чл. 2</w:t>
      </w:r>
      <w:r>
        <w:rPr>
          <w:sz w:val="24"/>
          <w:szCs w:val="24"/>
        </w:rPr>
        <w:t>2</w:t>
      </w:r>
      <w:r>
        <w:rPr>
          <w:color w:val="000000"/>
          <w:sz w:val="24"/>
          <w:szCs w:val="24"/>
        </w:rPr>
        <w:t>.(1) Всички спорове, породени от този Договор или отнасящи се до него, ще бъдат разрешавани първо по извънсъдебен ред чрез преговори между двете Страни, като в случай на спор, всяка Страна може да изпрати на другата на посочените адреси за кореспонденция п</w:t>
      </w:r>
      <w:r>
        <w:rPr>
          <w:color w:val="000000"/>
          <w:sz w:val="24"/>
          <w:szCs w:val="24"/>
        </w:rPr>
        <w:t>о-долу покана за преговори с посочване на дата, час и място за преговори.</w:t>
      </w:r>
    </w:p>
    <w:p w:rsidR="00905C05" w:rsidRDefault="007327D4">
      <w:pPr>
        <w:pBdr>
          <w:top w:val="nil"/>
          <w:left w:val="nil"/>
          <w:bottom w:val="nil"/>
          <w:right w:val="nil"/>
          <w:between w:val="nil"/>
        </w:pBdr>
        <w:ind w:left="112" w:right="170" w:firstLine="427"/>
        <w:jc w:val="both"/>
        <w:rPr>
          <w:color w:val="000000"/>
          <w:sz w:val="24"/>
          <w:szCs w:val="24"/>
        </w:rPr>
      </w:pPr>
      <w:r>
        <w:rPr>
          <w:color w:val="000000"/>
          <w:sz w:val="24"/>
          <w:szCs w:val="24"/>
        </w:rPr>
        <w:t>(2) В случай на непостигане на договореност по реда на предходната алинея, всички спорове, породени от този Договор или отнасящи се до него, включително споровете, отнасящи се до нег</w:t>
      </w:r>
      <w:r>
        <w:rPr>
          <w:color w:val="000000"/>
          <w:sz w:val="24"/>
          <w:szCs w:val="24"/>
        </w:rPr>
        <w:t>овото тълкуване, недействителност, неизпълнение или прекратяване ще бъдат отнасяни за разглеждане и решаване от компетентния съд на Република България по реда на ГПК.</w:t>
      </w:r>
    </w:p>
    <w:p w:rsidR="00905C05" w:rsidRDefault="007327D4">
      <w:pPr>
        <w:pBdr>
          <w:top w:val="nil"/>
          <w:left w:val="nil"/>
          <w:bottom w:val="nil"/>
          <w:right w:val="nil"/>
          <w:between w:val="nil"/>
        </w:pBdr>
        <w:ind w:left="112" w:right="170" w:firstLine="427"/>
        <w:jc w:val="both"/>
        <w:rPr>
          <w:color w:val="000000"/>
          <w:sz w:val="24"/>
          <w:szCs w:val="24"/>
        </w:rPr>
      </w:pPr>
      <w:r>
        <w:rPr>
          <w:color w:val="000000"/>
          <w:sz w:val="24"/>
          <w:szCs w:val="24"/>
        </w:rPr>
        <w:t>Чл. 2</w:t>
      </w:r>
      <w:r>
        <w:rPr>
          <w:sz w:val="24"/>
          <w:szCs w:val="24"/>
        </w:rPr>
        <w:t>3</w:t>
      </w:r>
      <w:r>
        <w:rPr>
          <w:color w:val="000000"/>
          <w:sz w:val="24"/>
          <w:szCs w:val="24"/>
        </w:rPr>
        <w:t xml:space="preserve">. </w:t>
      </w:r>
      <w:r>
        <w:rPr>
          <w:sz w:val="24"/>
          <w:szCs w:val="24"/>
        </w:rPr>
        <w:t xml:space="preserve">(1) </w:t>
      </w:r>
      <w:r>
        <w:rPr>
          <w:color w:val="000000"/>
          <w:sz w:val="24"/>
          <w:szCs w:val="24"/>
        </w:rPr>
        <w:t>Нищожността на някоя от клаузите по Договора или на допълнително уговорени ус</w:t>
      </w:r>
      <w:r>
        <w:rPr>
          <w:color w:val="000000"/>
          <w:sz w:val="24"/>
          <w:szCs w:val="24"/>
        </w:rPr>
        <w:t>ловия не води до нищожност на друга клауза или на Договора като цяло.</w:t>
      </w:r>
    </w:p>
    <w:p w:rsidR="00905C05" w:rsidRDefault="007327D4">
      <w:pPr>
        <w:pBdr>
          <w:top w:val="nil"/>
          <w:left w:val="nil"/>
          <w:bottom w:val="nil"/>
          <w:right w:val="nil"/>
          <w:between w:val="nil"/>
        </w:pBdr>
        <w:spacing w:before="1"/>
        <w:ind w:left="540"/>
        <w:rPr>
          <w:color w:val="000000"/>
          <w:sz w:val="24"/>
          <w:szCs w:val="24"/>
        </w:rPr>
      </w:pPr>
      <w:r>
        <w:rPr>
          <w:color w:val="000000"/>
          <w:sz w:val="24"/>
          <w:szCs w:val="24"/>
        </w:rPr>
        <w:t>Чл. 2</w:t>
      </w:r>
      <w:r>
        <w:rPr>
          <w:sz w:val="24"/>
          <w:szCs w:val="24"/>
        </w:rPr>
        <w:t>4</w:t>
      </w:r>
      <w:r>
        <w:rPr>
          <w:color w:val="000000"/>
          <w:sz w:val="24"/>
          <w:szCs w:val="24"/>
        </w:rPr>
        <w:t xml:space="preserve">. </w:t>
      </w:r>
      <w:r>
        <w:rPr>
          <w:sz w:val="24"/>
          <w:szCs w:val="24"/>
        </w:rPr>
        <w:t xml:space="preserve">(1) </w:t>
      </w:r>
      <w:r>
        <w:rPr>
          <w:color w:val="000000"/>
          <w:sz w:val="24"/>
          <w:szCs w:val="24"/>
        </w:rPr>
        <w:t>При подписването на настоящия Договор се представиха следните документи: Неразделна част от настоящия Договор са следните приложения:</w:t>
      </w:r>
    </w:p>
    <w:p w:rsidR="00905C05" w:rsidRDefault="007327D4">
      <w:pPr>
        <w:numPr>
          <w:ilvl w:val="0"/>
          <w:numId w:val="17"/>
        </w:numPr>
        <w:pBdr>
          <w:top w:val="nil"/>
          <w:left w:val="nil"/>
          <w:bottom w:val="nil"/>
          <w:right w:val="nil"/>
          <w:between w:val="nil"/>
        </w:pBdr>
        <w:tabs>
          <w:tab w:val="left" w:pos="781"/>
        </w:tabs>
        <w:ind w:hanging="241"/>
        <w:jc w:val="both"/>
        <w:rPr>
          <w:color w:val="000000"/>
          <w:sz w:val="24"/>
          <w:szCs w:val="24"/>
        </w:rPr>
      </w:pPr>
      <w:r>
        <w:rPr>
          <w:color w:val="000000"/>
          <w:sz w:val="24"/>
          <w:szCs w:val="24"/>
        </w:rPr>
        <w:t>Приложение № 1 – Техническа спецификация на Възложителя;</w:t>
      </w:r>
    </w:p>
    <w:p w:rsidR="00905C05" w:rsidRDefault="007327D4">
      <w:pPr>
        <w:numPr>
          <w:ilvl w:val="0"/>
          <w:numId w:val="17"/>
        </w:numPr>
        <w:pBdr>
          <w:top w:val="nil"/>
          <w:left w:val="nil"/>
          <w:bottom w:val="nil"/>
          <w:right w:val="nil"/>
          <w:between w:val="nil"/>
        </w:pBdr>
        <w:tabs>
          <w:tab w:val="left" w:pos="781"/>
        </w:tabs>
        <w:ind w:hanging="241"/>
        <w:jc w:val="both"/>
        <w:rPr>
          <w:color w:val="000000"/>
          <w:sz w:val="24"/>
          <w:szCs w:val="24"/>
        </w:rPr>
      </w:pPr>
      <w:r>
        <w:rPr>
          <w:color w:val="000000"/>
          <w:sz w:val="24"/>
          <w:szCs w:val="24"/>
        </w:rPr>
        <w:t>Приложение № 2 – Техническо и Ценово предложение на Изпълнителя;</w:t>
      </w:r>
    </w:p>
    <w:p w:rsidR="00905C05" w:rsidRDefault="007327D4">
      <w:pPr>
        <w:numPr>
          <w:ilvl w:val="0"/>
          <w:numId w:val="17"/>
        </w:numPr>
        <w:pBdr>
          <w:top w:val="nil"/>
          <w:left w:val="nil"/>
          <w:bottom w:val="nil"/>
          <w:right w:val="nil"/>
          <w:between w:val="nil"/>
        </w:pBdr>
        <w:tabs>
          <w:tab w:val="left" w:pos="781"/>
        </w:tabs>
        <w:ind w:hanging="241"/>
        <w:jc w:val="both"/>
        <w:rPr>
          <w:color w:val="000000"/>
          <w:sz w:val="24"/>
          <w:szCs w:val="24"/>
        </w:rPr>
      </w:pPr>
      <w:bookmarkStart w:id="3" w:name="_heading=h.gjdgxs" w:colFirst="0" w:colLast="0"/>
      <w:bookmarkEnd w:id="3"/>
      <w:r>
        <w:rPr>
          <w:color w:val="000000"/>
          <w:sz w:val="24"/>
          <w:szCs w:val="24"/>
        </w:rPr>
        <w:t>Приложение №3 – Приемо-предавателен протокол за доставка.</w:t>
      </w:r>
    </w:p>
    <w:p w:rsidR="00905C05" w:rsidRDefault="00905C05">
      <w:pPr>
        <w:pBdr>
          <w:top w:val="nil"/>
          <w:left w:val="nil"/>
          <w:bottom w:val="nil"/>
          <w:right w:val="nil"/>
          <w:between w:val="nil"/>
        </w:pBdr>
        <w:spacing w:before="5"/>
        <w:rPr>
          <w:color w:val="000000"/>
          <w:sz w:val="11"/>
          <w:szCs w:val="11"/>
        </w:rPr>
      </w:pPr>
    </w:p>
    <w:p w:rsidR="00905C05" w:rsidRDefault="007327D4">
      <w:pPr>
        <w:pBdr>
          <w:top w:val="nil"/>
          <w:left w:val="nil"/>
          <w:bottom w:val="nil"/>
          <w:right w:val="nil"/>
          <w:between w:val="nil"/>
        </w:pBdr>
        <w:ind w:left="112" w:firstLine="720"/>
        <w:rPr>
          <w:color w:val="000000"/>
          <w:sz w:val="24"/>
          <w:szCs w:val="24"/>
        </w:rPr>
      </w:pPr>
      <w:r>
        <w:rPr>
          <w:color w:val="000000"/>
          <w:sz w:val="24"/>
          <w:szCs w:val="24"/>
        </w:rPr>
        <w:t>Настоящият Договор се подписа в 2 (два) еднообразни екземпляра – 1 (един) з</w:t>
      </w:r>
      <w:r>
        <w:rPr>
          <w:color w:val="000000"/>
          <w:sz w:val="24"/>
          <w:szCs w:val="24"/>
        </w:rPr>
        <w:t>а Възложителя и 1 (един) за Изпълнителя.</w:t>
      </w:r>
    </w:p>
    <w:p w:rsidR="00905C05" w:rsidRDefault="00905C05">
      <w:pPr>
        <w:pBdr>
          <w:top w:val="nil"/>
          <w:left w:val="nil"/>
          <w:bottom w:val="nil"/>
          <w:right w:val="nil"/>
          <w:between w:val="nil"/>
        </w:pBdr>
        <w:rPr>
          <w:color w:val="000000"/>
          <w:sz w:val="26"/>
          <w:szCs w:val="26"/>
        </w:rPr>
      </w:pPr>
    </w:p>
    <w:p w:rsidR="00905C05" w:rsidRDefault="00905C05">
      <w:pPr>
        <w:pBdr>
          <w:top w:val="nil"/>
          <w:left w:val="nil"/>
          <w:bottom w:val="nil"/>
          <w:right w:val="nil"/>
          <w:between w:val="nil"/>
        </w:pBdr>
        <w:rPr>
          <w:color w:val="000000"/>
          <w:sz w:val="26"/>
          <w:szCs w:val="26"/>
        </w:rPr>
      </w:pPr>
    </w:p>
    <w:p w:rsidR="00905C05" w:rsidRDefault="00905C05">
      <w:pPr>
        <w:pBdr>
          <w:top w:val="nil"/>
          <w:left w:val="nil"/>
          <w:bottom w:val="nil"/>
          <w:right w:val="nil"/>
          <w:between w:val="nil"/>
        </w:pBdr>
        <w:spacing w:before="8"/>
        <w:rPr>
          <w:color w:val="000000"/>
          <w:sz w:val="36"/>
          <w:szCs w:val="36"/>
        </w:rPr>
      </w:pPr>
    </w:p>
    <w:p w:rsidR="00905C05" w:rsidRDefault="007327D4">
      <w:pPr>
        <w:tabs>
          <w:tab w:val="left" w:pos="5888"/>
        </w:tabs>
        <w:spacing w:line="252" w:lineRule="auto"/>
        <w:ind w:left="112"/>
        <w:rPr>
          <w:b/>
        </w:rPr>
      </w:pPr>
      <w:r>
        <w:rPr>
          <w:b/>
        </w:rPr>
        <w:t>ЗА ВЪЗЛОЖИТЕЛЯ:………………                                 ЗА ИЗПЪЛНИТЕЛЯ: ………………</w:t>
      </w:r>
    </w:p>
    <w:p w:rsidR="00905C05" w:rsidRDefault="007327D4">
      <w:pPr>
        <w:tabs>
          <w:tab w:val="left" w:pos="5902"/>
        </w:tabs>
        <w:spacing w:line="242" w:lineRule="auto"/>
        <w:ind w:left="112" w:right="2932"/>
        <w:rPr>
          <w:b/>
        </w:rPr>
      </w:pPr>
      <w:r>
        <w:rPr>
          <w:b/>
        </w:rPr>
        <w:t>ДОЦ. Д-Р КРАСИМИР НЕДЯЛКОВ                               УПРАВИТЕЛ ПРЕЗИДЕНТ</w:t>
      </w:r>
    </w:p>
    <w:sectPr w:rsidR="00905C05">
      <w:headerReference w:type="even" r:id="rId8"/>
      <w:headerReference w:type="default" r:id="rId9"/>
      <w:footerReference w:type="even" r:id="rId10"/>
      <w:footerReference w:type="default" r:id="rId11"/>
      <w:pgSz w:w="11910" w:h="16840"/>
      <w:pgMar w:top="2440" w:right="680" w:bottom="1040" w:left="1020" w:header="1246" w:footer="756"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7327D4">
      <w:r>
        <w:separator/>
      </w:r>
    </w:p>
  </w:endnote>
  <w:endnote w:type="continuationSeparator" w:id="0">
    <w:p w:rsidR="00000000" w:rsidRDefault="00732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barU">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C05" w:rsidRDefault="007327D4">
    <w:pPr>
      <w:pBdr>
        <w:top w:val="single" w:sz="4" w:space="1" w:color="000000"/>
        <w:left w:val="none" w:sz="0" w:space="0" w:color="000000"/>
        <w:bottom w:val="none" w:sz="0" w:space="0" w:color="000000"/>
        <w:right w:val="none" w:sz="0" w:space="0" w:color="000000"/>
      </w:pBdr>
      <w:tabs>
        <w:tab w:val="left" w:pos="-720"/>
        <w:tab w:val="left" w:pos="0"/>
        <w:tab w:val="left" w:pos="8040"/>
        <w:tab w:val="right" w:pos="14175"/>
      </w:tabs>
      <w:ind w:right="-57"/>
      <w:jc w:val="center"/>
      <w:rPr>
        <w:rFonts w:ascii="HebarU" w:eastAsia="HebarU" w:hAnsi="HebarU" w:cs="HebarU"/>
        <w:sz w:val="24"/>
        <w:szCs w:val="24"/>
      </w:rPr>
    </w:pPr>
    <w:r>
      <w:rPr>
        <w:i/>
        <w:color w:val="000000"/>
        <w:sz w:val="18"/>
        <w:szCs w:val="18"/>
      </w:rPr>
      <w:t>Проектът е финансиран от Оперативна програма „Наука и образование за интелигентен растеж“ 2014-2020, съфинансирана от Европейски</w:t>
    </w:r>
    <w:r>
      <w:rPr>
        <w:i/>
        <w:color w:val="000000"/>
        <w:sz w:val="18"/>
        <w:szCs w:val="18"/>
      </w:rPr>
      <w:t>я съюз чрез Европейските структурни и инвестиционни фондове</w:t>
    </w:r>
  </w:p>
  <w:p w:rsidR="00905C05" w:rsidRDefault="007327D4">
    <w:pPr>
      <w:pBdr>
        <w:top w:val="nil"/>
        <w:left w:val="nil"/>
        <w:bottom w:val="nil"/>
        <w:right w:val="nil"/>
        <w:between w:val="nil"/>
      </w:pBdr>
      <w:spacing w:line="14" w:lineRule="auto"/>
      <w:rPr>
        <w:color w:val="000000"/>
        <w:sz w:val="20"/>
        <w:szCs w:val="20"/>
      </w:rPr>
    </w:pPr>
    <w:r>
      <w:rPr>
        <w:noProof/>
        <w:lang w:val="en-US"/>
      </w:rPr>
      <mc:AlternateContent>
        <mc:Choice Requires="wpg">
          <w:drawing>
            <wp:anchor distT="0" distB="0" distL="0" distR="0" simplePos="0" relativeHeight="251662336" behindDoc="1" locked="0" layoutInCell="1" hidden="0" allowOverlap="1">
              <wp:simplePos x="0" y="0"/>
              <wp:positionH relativeFrom="column">
                <wp:posOffset>114300</wp:posOffset>
              </wp:positionH>
              <wp:positionV relativeFrom="paragraph">
                <wp:posOffset>10033000</wp:posOffset>
              </wp:positionV>
              <wp:extent cx="168275" cy="194310"/>
              <wp:effectExtent l="0" t="0" r="0" b="0"/>
              <wp:wrapNone/>
              <wp:docPr id="44" name=""/>
              <wp:cNvGraphicFramePr/>
              <a:graphic xmlns:a="http://schemas.openxmlformats.org/drawingml/2006/main">
                <a:graphicData uri="http://schemas.microsoft.com/office/word/2010/wordprocessingShape">
                  <wps:wsp>
                    <wps:cNvSpPr/>
                    <wps:spPr>
                      <a:xfrm>
                        <a:off x="5276150" y="3697133"/>
                        <a:ext cx="139700" cy="165735"/>
                      </a:xfrm>
                      <a:custGeom>
                        <a:avLst/>
                        <a:gdLst/>
                        <a:ahLst/>
                        <a:cxnLst/>
                        <a:rect l="l" t="t" r="r" b="b"/>
                        <a:pathLst>
                          <a:path w="139700" h="165735" extrusionOk="0">
                            <a:moveTo>
                              <a:pt x="0" y="0"/>
                            </a:moveTo>
                            <a:lnTo>
                              <a:pt x="0" y="165735"/>
                            </a:lnTo>
                            <a:lnTo>
                              <a:pt x="139700" y="165735"/>
                            </a:lnTo>
                            <a:lnTo>
                              <a:pt x="139700" y="0"/>
                            </a:lnTo>
                            <a:close/>
                          </a:path>
                        </a:pathLst>
                      </a:custGeom>
                      <a:noFill/>
                      <a:ln>
                        <a:noFill/>
                      </a:ln>
                    </wps:spPr>
                    <wps:txbx>
                      <w:txbxContent>
                        <w:p w:rsidR="00905C05" w:rsidRDefault="007327D4">
                          <w:pPr>
                            <w:spacing w:before="10"/>
                            <w:ind w:left="60" w:firstLine="180"/>
                            <w:textDirection w:val="btLr"/>
                          </w:pPr>
                          <w:r>
                            <w:rPr>
                              <w:color w:val="000000"/>
                              <w:sz w:val="20"/>
                            </w:rPr>
                            <w:t xml:space="preserve"> </w:t>
                          </w:r>
                          <w:r>
                            <w:rPr>
                              <w:color w:val="000000"/>
                              <w:sz w:val="20"/>
                            </w:rPr>
                            <w:t xml:space="preserve">PAGE </w:t>
                          </w:r>
                          <w:r>
                            <w:rPr>
                              <w:color w:val="000000"/>
                              <w:sz w:val="20"/>
                            </w:rPr>
                            <w:t>10</w:t>
                          </w:r>
                        </w:p>
                      </w:txbxContent>
                    </wps:txbx>
                    <wps:bodyPr spcFirstLastPara="1" wrap="square" lIns="88900" tIns="38100" rIns="88900" bIns="381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114300</wp:posOffset>
              </wp:positionH>
              <wp:positionV relativeFrom="paragraph">
                <wp:posOffset>10033000</wp:posOffset>
              </wp:positionV>
              <wp:extent cx="168275" cy="194310"/>
              <wp:effectExtent b="0" l="0" r="0" t="0"/>
              <wp:wrapNone/>
              <wp:docPr id="44"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168275" cy="194310"/>
                      </a:xfrm>
                      <a:prstGeom prst="rect"/>
                      <a:ln/>
                    </pic:spPr>
                  </pic:pic>
                </a:graphicData>
              </a:graphic>
            </wp:anchor>
          </w:drawing>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C05" w:rsidRDefault="007327D4">
    <w:pPr>
      <w:pBdr>
        <w:top w:val="single" w:sz="4" w:space="1" w:color="000000"/>
        <w:left w:val="none" w:sz="0" w:space="0" w:color="000000"/>
        <w:bottom w:val="none" w:sz="0" w:space="0" w:color="000000"/>
        <w:right w:val="none" w:sz="0" w:space="0" w:color="000000"/>
      </w:pBdr>
      <w:tabs>
        <w:tab w:val="left" w:pos="-720"/>
        <w:tab w:val="left" w:pos="0"/>
        <w:tab w:val="left" w:pos="8040"/>
        <w:tab w:val="right" w:pos="14175"/>
      </w:tabs>
      <w:ind w:right="-57"/>
      <w:jc w:val="center"/>
      <w:rPr>
        <w:rFonts w:ascii="HebarU" w:eastAsia="HebarU" w:hAnsi="HebarU" w:cs="HebarU"/>
        <w:sz w:val="24"/>
        <w:szCs w:val="24"/>
      </w:rPr>
    </w:pPr>
    <w:r>
      <w:rPr>
        <w:i/>
        <w:color w:val="000000"/>
        <w:sz w:val="18"/>
        <w:szCs w:val="18"/>
      </w:rPr>
      <w:t xml:space="preserve">Проектът </w:t>
    </w:r>
    <w:r>
      <w:rPr>
        <w:i/>
        <w:color w:val="000000"/>
        <w:sz w:val="18"/>
        <w:szCs w:val="18"/>
      </w:rPr>
      <w:t>е финансиран от Оперативна програма „Наука и образование за интелигентен растеж“ 2014-2020, съфинансирана от Европейския съюз чрез Европейските структурни и инвестиционни фондове</w:t>
    </w:r>
  </w:p>
  <w:p w:rsidR="00905C05" w:rsidRDefault="007327D4">
    <w:pPr>
      <w:pBdr>
        <w:top w:val="nil"/>
        <w:left w:val="nil"/>
        <w:bottom w:val="nil"/>
        <w:right w:val="nil"/>
        <w:between w:val="nil"/>
      </w:pBdr>
      <w:spacing w:line="14" w:lineRule="auto"/>
      <w:rPr>
        <w:color w:val="000000"/>
        <w:sz w:val="20"/>
        <w:szCs w:val="20"/>
      </w:rPr>
    </w:pPr>
    <w:r>
      <w:rPr>
        <w:noProof/>
        <w:lang w:val="en-US"/>
      </w:rPr>
      <mc:AlternateContent>
        <mc:Choice Requires="wpg">
          <w:drawing>
            <wp:anchor distT="0" distB="0" distL="0" distR="0" simplePos="0" relativeHeight="251660288" behindDoc="1" locked="0" layoutInCell="1" hidden="0" allowOverlap="1">
              <wp:simplePos x="0" y="0"/>
              <wp:positionH relativeFrom="column">
                <wp:posOffset>152400</wp:posOffset>
              </wp:positionH>
              <wp:positionV relativeFrom="paragraph">
                <wp:posOffset>9944100</wp:posOffset>
              </wp:positionV>
              <wp:extent cx="6351270" cy="313690"/>
              <wp:effectExtent l="0" t="0" r="0" b="0"/>
              <wp:wrapNone/>
              <wp:docPr id="42" name=""/>
              <wp:cNvGraphicFramePr/>
              <a:graphic xmlns:a="http://schemas.openxmlformats.org/drawingml/2006/main">
                <a:graphicData uri="http://schemas.microsoft.com/office/word/2010/wordprocessingShape">
                  <wps:wsp>
                    <wps:cNvSpPr/>
                    <wps:spPr>
                      <a:xfrm>
                        <a:off x="2184653" y="3637443"/>
                        <a:ext cx="6322695" cy="285115"/>
                      </a:xfrm>
                      <a:custGeom>
                        <a:avLst/>
                        <a:gdLst/>
                        <a:ahLst/>
                        <a:cxnLst/>
                        <a:rect l="l" t="t" r="r" b="b"/>
                        <a:pathLst>
                          <a:path w="6322695" h="285115" extrusionOk="0">
                            <a:moveTo>
                              <a:pt x="0" y="0"/>
                            </a:moveTo>
                            <a:lnTo>
                              <a:pt x="0" y="285115"/>
                            </a:lnTo>
                            <a:lnTo>
                              <a:pt x="6322695" y="285115"/>
                            </a:lnTo>
                            <a:lnTo>
                              <a:pt x="6322695" y="0"/>
                            </a:lnTo>
                            <a:close/>
                          </a:path>
                        </a:pathLst>
                      </a:custGeom>
                      <a:noFill/>
                      <a:ln>
                        <a:noFill/>
                      </a:ln>
                    </wps:spPr>
                    <wps:txbx>
                      <w:txbxContent>
                        <w:p w:rsidR="00905C05" w:rsidRDefault="007327D4">
                          <w:pPr>
                            <w:spacing w:before="12"/>
                            <w:ind w:left="1893" w:firstLine="3803"/>
                            <w:textDirection w:val="btLr"/>
                          </w:pPr>
                          <w:r>
                            <w:rPr>
                              <w:i/>
                              <w:color w:val="000000"/>
                              <w:sz w:val="18"/>
                            </w:rPr>
                            <w:t>Проектът е финансиран от Оперативна програма „Наука и образование</w:t>
                          </w:r>
                          <w:r>
                            <w:rPr>
                              <w:i/>
                              <w:color w:val="000000"/>
                              <w:sz w:val="18"/>
                            </w:rPr>
                            <w:t xml:space="preserve"> за интелигентен растеж“ 2014-2020, съфинансирана от Европейския съюз чрез Европейските структурни и инвестиционни фондове</w:t>
                          </w:r>
                        </w:p>
                      </w:txbxContent>
                    </wps:txbx>
                    <wps:bodyPr spcFirstLastPara="1" wrap="square" lIns="88900" tIns="38100" rIns="88900" bIns="381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152400</wp:posOffset>
              </wp:positionH>
              <wp:positionV relativeFrom="paragraph">
                <wp:posOffset>9944100</wp:posOffset>
              </wp:positionV>
              <wp:extent cx="6351270" cy="313690"/>
              <wp:effectExtent b="0" l="0" r="0" t="0"/>
              <wp:wrapNone/>
              <wp:docPr id="42"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6351270" cy="313690"/>
                      </a:xfrm>
                      <a:prstGeom prst="rect"/>
                      <a:ln/>
                    </pic:spPr>
                  </pic:pic>
                </a:graphicData>
              </a:graphic>
            </wp:anchor>
          </w:drawing>
        </mc:Fallback>
      </mc:AlternateContent>
    </w:r>
    <w:r>
      <w:rPr>
        <w:noProof/>
        <w:lang w:val="en-US"/>
      </w:rPr>
      <mc:AlternateContent>
        <mc:Choice Requires="wpg">
          <w:drawing>
            <wp:anchor distT="0" distB="0" distL="0" distR="0" simplePos="0" relativeHeight="251661312" behindDoc="1" locked="0" layoutInCell="1" hidden="0" allowOverlap="1">
              <wp:simplePos x="0" y="0"/>
              <wp:positionH relativeFrom="column">
                <wp:posOffset>139700</wp:posOffset>
              </wp:positionH>
              <wp:positionV relativeFrom="paragraph">
                <wp:posOffset>9944100</wp:posOffset>
              </wp:positionV>
              <wp:extent cx="6395085" cy="31750"/>
              <wp:effectExtent l="0" t="0" r="0" b="0"/>
              <wp:wrapNone/>
              <wp:docPr id="43" name=""/>
              <wp:cNvGraphicFramePr/>
              <a:graphic xmlns:a="http://schemas.openxmlformats.org/drawingml/2006/main">
                <a:graphicData uri="http://schemas.microsoft.com/office/word/2010/wordprocessingShape">
                  <wps:wsp>
                    <wps:cNvSpPr/>
                    <wps:spPr>
                      <a:xfrm>
                        <a:off x="2157983" y="3776825"/>
                        <a:ext cx="6376035" cy="6350"/>
                      </a:xfrm>
                      <a:prstGeom prst="rect">
                        <a:avLst/>
                      </a:prstGeom>
                      <a:solidFill>
                        <a:srgbClr val="000000"/>
                      </a:solidFill>
                      <a:ln>
                        <a:noFill/>
                      </a:ln>
                    </wps:spPr>
                    <wps:txbx>
                      <w:txbxContent>
                        <w:p w:rsidR="00905C05" w:rsidRDefault="00905C05">
                          <w:pPr>
                            <w:textDirection w:val="btLr"/>
                          </w:pP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139700</wp:posOffset>
              </wp:positionH>
              <wp:positionV relativeFrom="paragraph">
                <wp:posOffset>9944100</wp:posOffset>
              </wp:positionV>
              <wp:extent cx="6395085" cy="31750"/>
              <wp:effectExtent b="0" l="0" r="0" t="0"/>
              <wp:wrapNone/>
              <wp:docPr id="43" name="image6.png"/>
              <a:graphic>
                <a:graphicData uri="http://schemas.openxmlformats.org/drawingml/2006/picture">
                  <pic:pic>
                    <pic:nvPicPr>
                      <pic:cNvPr id="0" name="image6.png"/>
                      <pic:cNvPicPr preferRelativeResize="0"/>
                    </pic:nvPicPr>
                    <pic:blipFill>
                      <a:blip r:embed="rId2"/>
                      <a:srcRect/>
                      <a:stretch>
                        <a:fillRect/>
                      </a:stretch>
                    </pic:blipFill>
                    <pic:spPr>
                      <a:xfrm>
                        <a:off x="0" y="0"/>
                        <a:ext cx="6395085" cy="31750"/>
                      </a:xfrm>
                      <a:prstGeom prst="rect"/>
                      <a:ln/>
                    </pic:spPr>
                  </pic:pic>
                </a:graphicData>
              </a:graphic>
            </wp:anchor>
          </w:drawing>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7327D4">
      <w:r>
        <w:separator/>
      </w:r>
    </w:p>
  </w:footnote>
  <w:footnote w:type="continuationSeparator" w:id="0">
    <w:p w:rsidR="00000000" w:rsidRDefault="007327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C05" w:rsidRDefault="007327D4">
    <w:r>
      <w:t xml:space="preserve">                </w:t>
    </w:r>
    <w:r>
      <w:tab/>
    </w:r>
    <w:r>
      <w:tab/>
    </w:r>
    <w:r>
      <w:tab/>
    </w:r>
    <w:r>
      <w:tab/>
    </w:r>
    <w:r>
      <w:tab/>
    </w:r>
    <w:r>
      <w:tab/>
    </w:r>
    <w:r>
      <w:rPr>
        <w:noProof/>
        <w:lang w:val="en-US"/>
      </w:rPr>
      <w:drawing>
        <wp:anchor distT="0" distB="0" distL="0" distR="0" simplePos="0" relativeHeight="251658240" behindDoc="1" locked="0" layoutInCell="1" hidden="0" allowOverlap="1">
          <wp:simplePos x="0" y="0"/>
          <wp:positionH relativeFrom="page">
            <wp:posOffset>3848100</wp:posOffset>
          </wp:positionH>
          <wp:positionV relativeFrom="page">
            <wp:posOffset>791210</wp:posOffset>
          </wp:positionV>
          <wp:extent cx="2243693" cy="737731"/>
          <wp:effectExtent l="0" t="0" r="0" b="0"/>
          <wp:wrapNone/>
          <wp:docPr id="4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243693" cy="737731"/>
                  </a:xfrm>
                  <a:prstGeom prst="rect">
                    <a:avLst/>
                  </a:prstGeom>
                  <a:ln/>
                </pic:spPr>
              </pic:pic>
            </a:graphicData>
          </a:graphic>
        </wp:anchor>
      </w:drawing>
    </w:r>
    <w:r>
      <w:rPr>
        <w:noProof/>
        <w:lang w:val="en-US"/>
      </w:rPr>
      <w:drawing>
        <wp:anchor distT="0" distB="0" distL="0" distR="0" simplePos="0" relativeHeight="251659264" behindDoc="1" locked="0" layoutInCell="1" hidden="0" allowOverlap="1">
          <wp:simplePos x="0" y="0"/>
          <wp:positionH relativeFrom="page">
            <wp:posOffset>647700</wp:posOffset>
          </wp:positionH>
          <wp:positionV relativeFrom="page">
            <wp:posOffset>791210</wp:posOffset>
          </wp:positionV>
          <wp:extent cx="2261870" cy="633729"/>
          <wp:effectExtent l="0" t="0" r="0" b="0"/>
          <wp:wrapNone/>
          <wp:docPr id="4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a:stretch>
                    <a:fillRect/>
                  </a:stretch>
                </pic:blipFill>
                <pic:spPr>
                  <a:xfrm>
                    <a:off x="0" y="0"/>
                    <a:ext cx="2261870" cy="633729"/>
                  </a:xfrm>
                  <a:prstGeom prst="rect">
                    <a:avLst/>
                  </a:prstGeom>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C05" w:rsidRDefault="007327D4">
    <w:pPr>
      <w:pBdr>
        <w:top w:val="nil"/>
        <w:left w:val="nil"/>
        <w:bottom w:val="nil"/>
        <w:right w:val="nil"/>
        <w:between w:val="nil"/>
      </w:pBdr>
      <w:spacing w:line="14" w:lineRule="auto"/>
      <w:rPr>
        <w:color w:val="000000"/>
        <w:sz w:val="20"/>
        <w:szCs w:val="20"/>
      </w:rPr>
    </w:pPr>
    <w:r>
      <w:rPr>
        <w:color w:val="000000"/>
        <w:sz w:val="24"/>
        <w:szCs w:val="24"/>
      </w:rPr>
      <w:tab/>
    </w:r>
    <w:r>
      <w:rPr>
        <w:noProof/>
        <w:color w:val="000000"/>
        <w:lang w:val="en-US"/>
      </w:rPr>
      <w:drawing>
        <wp:inline distT="0" distB="0" distL="0" distR="0">
          <wp:extent cx="2261870" cy="633730"/>
          <wp:effectExtent l="0" t="0" r="0" b="0"/>
          <wp:docPr id="4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2261870" cy="633730"/>
                  </a:xfrm>
                  <a:prstGeom prst="rect">
                    <a:avLst/>
                  </a:prstGeom>
                  <a:ln/>
                </pic:spPr>
              </pic:pic>
            </a:graphicData>
          </a:graphic>
        </wp:inline>
      </w:drawing>
    </w:r>
    <w:r>
      <w:rPr>
        <w:color w:val="000000"/>
        <w:sz w:val="24"/>
        <w:szCs w:val="24"/>
      </w:rPr>
      <w:tab/>
      <w:t xml:space="preserve">            </w:t>
    </w:r>
    <w:r>
      <w:rPr>
        <w:noProof/>
        <w:sz w:val="24"/>
        <w:szCs w:val="24"/>
        <w:lang w:val="en-US"/>
      </w:rPr>
      <w:drawing>
        <wp:inline distT="0" distB="0" distL="0" distR="0">
          <wp:extent cx="2341245" cy="810895"/>
          <wp:effectExtent l="0" t="0" r="0" b="0"/>
          <wp:docPr id="4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341245" cy="81089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E7944"/>
    <w:multiLevelType w:val="multilevel"/>
    <w:tmpl w:val="F8160620"/>
    <w:lvl w:ilvl="0">
      <w:start w:val="2"/>
      <w:numFmt w:val="decimal"/>
      <w:lvlText w:val="(%1)"/>
      <w:lvlJc w:val="left"/>
      <w:pPr>
        <w:ind w:left="112" w:hanging="348"/>
      </w:pPr>
      <w:rPr>
        <w:rFonts w:ascii="Times New Roman" w:eastAsia="Times New Roman" w:hAnsi="Times New Roman" w:cs="Times New Roman"/>
        <w:sz w:val="24"/>
        <w:szCs w:val="24"/>
      </w:rPr>
    </w:lvl>
    <w:lvl w:ilvl="1">
      <w:numFmt w:val="bullet"/>
      <w:lvlText w:val="•"/>
      <w:lvlJc w:val="left"/>
      <w:pPr>
        <w:ind w:left="1128" w:hanging="348"/>
      </w:pPr>
    </w:lvl>
    <w:lvl w:ilvl="2">
      <w:numFmt w:val="bullet"/>
      <w:lvlText w:val="•"/>
      <w:lvlJc w:val="left"/>
      <w:pPr>
        <w:ind w:left="2137" w:hanging="348"/>
      </w:pPr>
    </w:lvl>
    <w:lvl w:ilvl="3">
      <w:numFmt w:val="bullet"/>
      <w:lvlText w:val="•"/>
      <w:lvlJc w:val="left"/>
      <w:pPr>
        <w:ind w:left="3145" w:hanging="348"/>
      </w:pPr>
    </w:lvl>
    <w:lvl w:ilvl="4">
      <w:numFmt w:val="bullet"/>
      <w:lvlText w:val="•"/>
      <w:lvlJc w:val="left"/>
      <w:pPr>
        <w:ind w:left="4154" w:hanging="348"/>
      </w:pPr>
    </w:lvl>
    <w:lvl w:ilvl="5">
      <w:numFmt w:val="bullet"/>
      <w:lvlText w:val="•"/>
      <w:lvlJc w:val="left"/>
      <w:pPr>
        <w:ind w:left="5163" w:hanging="348"/>
      </w:pPr>
    </w:lvl>
    <w:lvl w:ilvl="6">
      <w:numFmt w:val="bullet"/>
      <w:lvlText w:val="•"/>
      <w:lvlJc w:val="left"/>
      <w:pPr>
        <w:ind w:left="6171" w:hanging="347"/>
      </w:pPr>
    </w:lvl>
    <w:lvl w:ilvl="7">
      <w:numFmt w:val="bullet"/>
      <w:lvlText w:val="•"/>
      <w:lvlJc w:val="left"/>
      <w:pPr>
        <w:ind w:left="7180" w:hanging="348"/>
      </w:pPr>
    </w:lvl>
    <w:lvl w:ilvl="8">
      <w:numFmt w:val="bullet"/>
      <w:lvlText w:val="•"/>
      <w:lvlJc w:val="left"/>
      <w:pPr>
        <w:ind w:left="8189" w:hanging="348"/>
      </w:pPr>
    </w:lvl>
  </w:abstractNum>
  <w:abstractNum w:abstractNumId="1" w15:restartNumberingAfterBreak="0">
    <w:nsid w:val="06B50E3D"/>
    <w:multiLevelType w:val="multilevel"/>
    <w:tmpl w:val="C01ED7B2"/>
    <w:lvl w:ilvl="0">
      <w:start w:val="1"/>
      <w:numFmt w:val="decimal"/>
      <w:lvlText w:val="%1."/>
      <w:lvlJc w:val="left"/>
      <w:pPr>
        <w:ind w:left="780" w:hanging="240"/>
      </w:pPr>
      <w:rPr>
        <w:rFonts w:ascii="Times New Roman" w:eastAsia="Times New Roman" w:hAnsi="Times New Roman" w:cs="Times New Roman"/>
        <w:sz w:val="24"/>
        <w:szCs w:val="24"/>
      </w:rPr>
    </w:lvl>
    <w:lvl w:ilvl="1">
      <w:numFmt w:val="bullet"/>
      <w:lvlText w:val="•"/>
      <w:lvlJc w:val="left"/>
      <w:pPr>
        <w:ind w:left="1722" w:hanging="240"/>
      </w:pPr>
    </w:lvl>
    <w:lvl w:ilvl="2">
      <w:numFmt w:val="bullet"/>
      <w:lvlText w:val="•"/>
      <w:lvlJc w:val="left"/>
      <w:pPr>
        <w:ind w:left="2665" w:hanging="240"/>
      </w:pPr>
    </w:lvl>
    <w:lvl w:ilvl="3">
      <w:numFmt w:val="bullet"/>
      <w:lvlText w:val="•"/>
      <w:lvlJc w:val="left"/>
      <w:pPr>
        <w:ind w:left="3607" w:hanging="240"/>
      </w:pPr>
    </w:lvl>
    <w:lvl w:ilvl="4">
      <w:numFmt w:val="bullet"/>
      <w:lvlText w:val="•"/>
      <w:lvlJc w:val="left"/>
      <w:pPr>
        <w:ind w:left="4550" w:hanging="240"/>
      </w:pPr>
    </w:lvl>
    <w:lvl w:ilvl="5">
      <w:numFmt w:val="bullet"/>
      <w:lvlText w:val="•"/>
      <w:lvlJc w:val="left"/>
      <w:pPr>
        <w:ind w:left="5493" w:hanging="240"/>
      </w:pPr>
    </w:lvl>
    <w:lvl w:ilvl="6">
      <w:numFmt w:val="bullet"/>
      <w:lvlText w:val="•"/>
      <w:lvlJc w:val="left"/>
      <w:pPr>
        <w:ind w:left="6435" w:hanging="240"/>
      </w:pPr>
    </w:lvl>
    <w:lvl w:ilvl="7">
      <w:numFmt w:val="bullet"/>
      <w:lvlText w:val="•"/>
      <w:lvlJc w:val="left"/>
      <w:pPr>
        <w:ind w:left="7378" w:hanging="240"/>
      </w:pPr>
    </w:lvl>
    <w:lvl w:ilvl="8">
      <w:numFmt w:val="bullet"/>
      <w:lvlText w:val="•"/>
      <w:lvlJc w:val="left"/>
      <w:pPr>
        <w:ind w:left="8321" w:hanging="240"/>
      </w:pPr>
    </w:lvl>
  </w:abstractNum>
  <w:abstractNum w:abstractNumId="2" w15:restartNumberingAfterBreak="0">
    <w:nsid w:val="0E115246"/>
    <w:multiLevelType w:val="multilevel"/>
    <w:tmpl w:val="0374E294"/>
    <w:lvl w:ilvl="0">
      <w:start w:val="2"/>
      <w:numFmt w:val="decimal"/>
      <w:lvlText w:val="(%1)"/>
      <w:lvlJc w:val="left"/>
      <w:pPr>
        <w:ind w:left="112" w:hanging="353"/>
      </w:pPr>
      <w:rPr>
        <w:rFonts w:ascii="Times New Roman" w:eastAsia="Times New Roman" w:hAnsi="Times New Roman" w:cs="Times New Roman"/>
        <w:sz w:val="24"/>
        <w:szCs w:val="24"/>
      </w:rPr>
    </w:lvl>
    <w:lvl w:ilvl="1">
      <w:numFmt w:val="bullet"/>
      <w:lvlText w:val="•"/>
      <w:lvlJc w:val="left"/>
      <w:pPr>
        <w:ind w:left="1128" w:hanging="353"/>
      </w:pPr>
    </w:lvl>
    <w:lvl w:ilvl="2">
      <w:numFmt w:val="bullet"/>
      <w:lvlText w:val="•"/>
      <w:lvlJc w:val="left"/>
      <w:pPr>
        <w:ind w:left="2137" w:hanging="353"/>
      </w:pPr>
    </w:lvl>
    <w:lvl w:ilvl="3">
      <w:numFmt w:val="bullet"/>
      <w:lvlText w:val="•"/>
      <w:lvlJc w:val="left"/>
      <w:pPr>
        <w:ind w:left="3145" w:hanging="353"/>
      </w:pPr>
    </w:lvl>
    <w:lvl w:ilvl="4">
      <w:numFmt w:val="bullet"/>
      <w:lvlText w:val="•"/>
      <w:lvlJc w:val="left"/>
      <w:pPr>
        <w:ind w:left="4154" w:hanging="353"/>
      </w:pPr>
    </w:lvl>
    <w:lvl w:ilvl="5">
      <w:numFmt w:val="bullet"/>
      <w:lvlText w:val="•"/>
      <w:lvlJc w:val="left"/>
      <w:pPr>
        <w:ind w:left="5163" w:hanging="353"/>
      </w:pPr>
    </w:lvl>
    <w:lvl w:ilvl="6">
      <w:numFmt w:val="bullet"/>
      <w:lvlText w:val="•"/>
      <w:lvlJc w:val="left"/>
      <w:pPr>
        <w:ind w:left="6171" w:hanging="352"/>
      </w:pPr>
    </w:lvl>
    <w:lvl w:ilvl="7">
      <w:numFmt w:val="bullet"/>
      <w:lvlText w:val="•"/>
      <w:lvlJc w:val="left"/>
      <w:pPr>
        <w:ind w:left="7180" w:hanging="353"/>
      </w:pPr>
    </w:lvl>
    <w:lvl w:ilvl="8">
      <w:numFmt w:val="bullet"/>
      <w:lvlText w:val="•"/>
      <w:lvlJc w:val="left"/>
      <w:pPr>
        <w:ind w:left="8189" w:hanging="353"/>
      </w:pPr>
    </w:lvl>
  </w:abstractNum>
  <w:abstractNum w:abstractNumId="3" w15:restartNumberingAfterBreak="0">
    <w:nsid w:val="1C4C41B0"/>
    <w:multiLevelType w:val="multilevel"/>
    <w:tmpl w:val="9566F0FE"/>
    <w:lvl w:ilvl="0">
      <w:start w:val="2"/>
      <w:numFmt w:val="decimal"/>
      <w:lvlText w:val="(%1)"/>
      <w:lvlJc w:val="left"/>
      <w:pPr>
        <w:ind w:left="112" w:hanging="420"/>
      </w:pPr>
      <w:rPr>
        <w:rFonts w:ascii="Times New Roman" w:eastAsia="Times New Roman" w:hAnsi="Times New Roman" w:cs="Times New Roman"/>
        <w:sz w:val="24"/>
        <w:szCs w:val="24"/>
      </w:rPr>
    </w:lvl>
    <w:lvl w:ilvl="1">
      <w:numFmt w:val="bullet"/>
      <w:lvlText w:val="•"/>
      <w:lvlJc w:val="left"/>
      <w:pPr>
        <w:ind w:left="1128" w:hanging="420"/>
      </w:pPr>
    </w:lvl>
    <w:lvl w:ilvl="2">
      <w:numFmt w:val="bullet"/>
      <w:lvlText w:val="•"/>
      <w:lvlJc w:val="left"/>
      <w:pPr>
        <w:ind w:left="2137" w:hanging="420"/>
      </w:pPr>
    </w:lvl>
    <w:lvl w:ilvl="3">
      <w:numFmt w:val="bullet"/>
      <w:lvlText w:val="•"/>
      <w:lvlJc w:val="left"/>
      <w:pPr>
        <w:ind w:left="3145" w:hanging="420"/>
      </w:pPr>
    </w:lvl>
    <w:lvl w:ilvl="4">
      <w:numFmt w:val="bullet"/>
      <w:lvlText w:val="•"/>
      <w:lvlJc w:val="left"/>
      <w:pPr>
        <w:ind w:left="4154" w:hanging="420"/>
      </w:pPr>
    </w:lvl>
    <w:lvl w:ilvl="5">
      <w:numFmt w:val="bullet"/>
      <w:lvlText w:val="•"/>
      <w:lvlJc w:val="left"/>
      <w:pPr>
        <w:ind w:left="5163" w:hanging="420"/>
      </w:pPr>
    </w:lvl>
    <w:lvl w:ilvl="6">
      <w:numFmt w:val="bullet"/>
      <w:lvlText w:val="•"/>
      <w:lvlJc w:val="left"/>
      <w:pPr>
        <w:ind w:left="6171" w:hanging="420"/>
      </w:pPr>
    </w:lvl>
    <w:lvl w:ilvl="7">
      <w:numFmt w:val="bullet"/>
      <w:lvlText w:val="•"/>
      <w:lvlJc w:val="left"/>
      <w:pPr>
        <w:ind w:left="7180" w:hanging="420"/>
      </w:pPr>
    </w:lvl>
    <w:lvl w:ilvl="8">
      <w:numFmt w:val="bullet"/>
      <w:lvlText w:val="•"/>
      <w:lvlJc w:val="left"/>
      <w:pPr>
        <w:ind w:left="8189" w:hanging="420"/>
      </w:pPr>
    </w:lvl>
  </w:abstractNum>
  <w:abstractNum w:abstractNumId="4" w15:restartNumberingAfterBreak="0">
    <w:nsid w:val="21B55560"/>
    <w:multiLevelType w:val="multilevel"/>
    <w:tmpl w:val="F8742414"/>
    <w:lvl w:ilvl="0">
      <w:start w:val="2"/>
      <w:numFmt w:val="decimal"/>
      <w:lvlText w:val="(%1)"/>
      <w:lvlJc w:val="left"/>
      <w:pPr>
        <w:ind w:left="112" w:hanging="346"/>
      </w:pPr>
      <w:rPr>
        <w:rFonts w:ascii="Times New Roman" w:eastAsia="Times New Roman" w:hAnsi="Times New Roman" w:cs="Times New Roman"/>
        <w:sz w:val="24"/>
        <w:szCs w:val="24"/>
      </w:rPr>
    </w:lvl>
    <w:lvl w:ilvl="1">
      <w:numFmt w:val="bullet"/>
      <w:lvlText w:val="•"/>
      <w:lvlJc w:val="left"/>
      <w:pPr>
        <w:ind w:left="1128" w:hanging="346"/>
      </w:pPr>
    </w:lvl>
    <w:lvl w:ilvl="2">
      <w:numFmt w:val="bullet"/>
      <w:lvlText w:val="•"/>
      <w:lvlJc w:val="left"/>
      <w:pPr>
        <w:ind w:left="2137" w:hanging="346"/>
      </w:pPr>
    </w:lvl>
    <w:lvl w:ilvl="3">
      <w:numFmt w:val="bullet"/>
      <w:lvlText w:val="•"/>
      <w:lvlJc w:val="left"/>
      <w:pPr>
        <w:ind w:left="3145" w:hanging="346"/>
      </w:pPr>
    </w:lvl>
    <w:lvl w:ilvl="4">
      <w:numFmt w:val="bullet"/>
      <w:lvlText w:val="•"/>
      <w:lvlJc w:val="left"/>
      <w:pPr>
        <w:ind w:left="4154" w:hanging="346"/>
      </w:pPr>
    </w:lvl>
    <w:lvl w:ilvl="5">
      <w:numFmt w:val="bullet"/>
      <w:lvlText w:val="•"/>
      <w:lvlJc w:val="left"/>
      <w:pPr>
        <w:ind w:left="5163" w:hanging="346"/>
      </w:pPr>
    </w:lvl>
    <w:lvl w:ilvl="6">
      <w:numFmt w:val="bullet"/>
      <w:lvlText w:val="•"/>
      <w:lvlJc w:val="left"/>
      <w:pPr>
        <w:ind w:left="6171" w:hanging="346"/>
      </w:pPr>
    </w:lvl>
    <w:lvl w:ilvl="7">
      <w:numFmt w:val="bullet"/>
      <w:lvlText w:val="•"/>
      <w:lvlJc w:val="left"/>
      <w:pPr>
        <w:ind w:left="7180" w:hanging="346"/>
      </w:pPr>
    </w:lvl>
    <w:lvl w:ilvl="8">
      <w:numFmt w:val="bullet"/>
      <w:lvlText w:val="•"/>
      <w:lvlJc w:val="left"/>
      <w:pPr>
        <w:ind w:left="8189" w:hanging="346"/>
      </w:pPr>
    </w:lvl>
  </w:abstractNum>
  <w:abstractNum w:abstractNumId="5" w15:restartNumberingAfterBreak="0">
    <w:nsid w:val="2A6352B6"/>
    <w:multiLevelType w:val="multilevel"/>
    <w:tmpl w:val="B8E6F28E"/>
    <w:lvl w:ilvl="0">
      <w:start w:val="2"/>
      <w:numFmt w:val="decimal"/>
      <w:lvlText w:val="(%1)"/>
      <w:lvlJc w:val="left"/>
      <w:pPr>
        <w:ind w:left="112" w:hanging="471"/>
      </w:pPr>
      <w:rPr>
        <w:rFonts w:ascii="Times New Roman" w:eastAsia="Times New Roman" w:hAnsi="Times New Roman" w:cs="Times New Roman"/>
        <w:sz w:val="24"/>
        <w:szCs w:val="24"/>
      </w:rPr>
    </w:lvl>
    <w:lvl w:ilvl="1">
      <w:numFmt w:val="bullet"/>
      <w:lvlText w:val="•"/>
      <w:lvlJc w:val="left"/>
      <w:pPr>
        <w:ind w:left="1128" w:hanging="471"/>
      </w:pPr>
    </w:lvl>
    <w:lvl w:ilvl="2">
      <w:numFmt w:val="bullet"/>
      <w:lvlText w:val="•"/>
      <w:lvlJc w:val="left"/>
      <w:pPr>
        <w:ind w:left="2137" w:hanging="471"/>
      </w:pPr>
    </w:lvl>
    <w:lvl w:ilvl="3">
      <w:numFmt w:val="bullet"/>
      <w:lvlText w:val="•"/>
      <w:lvlJc w:val="left"/>
      <w:pPr>
        <w:ind w:left="3145" w:hanging="471"/>
      </w:pPr>
    </w:lvl>
    <w:lvl w:ilvl="4">
      <w:numFmt w:val="bullet"/>
      <w:lvlText w:val="•"/>
      <w:lvlJc w:val="left"/>
      <w:pPr>
        <w:ind w:left="4154" w:hanging="471"/>
      </w:pPr>
    </w:lvl>
    <w:lvl w:ilvl="5">
      <w:numFmt w:val="bullet"/>
      <w:lvlText w:val="•"/>
      <w:lvlJc w:val="left"/>
      <w:pPr>
        <w:ind w:left="5163" w:hanging="471"/>
      </w:pPr>
    </w:lvl>
    <w:lvl w:ilvl="6">
      <w:numFmt w:val="bullet"/>
      <w:lvlText w:val="•"/>
      <w:lvlJc w:val="left"/>
      <w:pPr>
        <w:ind w:left="6171" w:hanging="471"/>
      </w:pPr>
    </w:lvl>
    <w:lvl w:ilvl="7">
      <w:numFmt w:val="bullet"/>
      <w:lvlText w:val="•"/>
      <w:lvlJc w:val="left"/>
      <w:pPr>
        <w:ind w:left="7180" w:hanging="471"/>
      </w:pPr>
    </w:lvl>
    <w:lvl w:ilvl="8">
      <w:numFmt w:val="bullet"/>
      <w:lvlText w:val="•"/>
      <w:lvlJc w:val="left"/>
      <w:pPr>
        <w:ind w:left="8189" w:hanging="471"/>
      </w:pPr>
    </w:lvl>
  </w:abstractNum>
  <w:abstractNum w:abstractNumId="6" w15:restartNumberingAfterBreak="0">
    <w:nsid w:val="31327AB5"/>
    <w:multiLevelType w:val="multilevel"/>
    <w:tmpl w:val="80863C08"/>
    <w:lvl w:ilvl="0">
      <w:start w:val="2"/>
      <w:numFmt w:val="decimal"/>
      <w:lvlText w:val="(%1)"/>
      <w:lvlJc w:val="left"/>
      <w:pPr>
        <w:ind w:left="112" w:hanging="353"/>
      </w:pPr>
      <w:rPr>
        <w:rFonts w:ascii="Times New Roman" w:eastAsia="Times New Roman" w:hAnsi="Times New Roman" w:cs="Times New Roman"/>
        <w:sz w:val="24"/>
        <w:szCs w:val="24"/>
      </w:rPr>
    </w:lvl>
    <w:lvl w:ilvl="1">
      <w:numFmt w:val="bullet"/>
      <w:lvlText w:val="•"/>
      <w:lvlJc w:val="left"/>
      <w:pPr>
        <w:ind w:left="1128" w:hanging="353"/>
      </w:pPr>
    </w:lvl>
    <w:lvl w:ilvl="2">
      <w:numFmt w:val="bullet"/>
      <w:lvlText w:val="•"/>
      <w:lvlJc w:val="left"/>
      <w:pPr>
        <w:ind w:left="2137" w:hanging="353"/>
      </w:pPr>
    </w:lvl>
    <w:lvl w:ilvl="3">
      <w:numFmt w:val="bullet"/>
      <w:lvlText w:val="•"/>
      <w:lvlJc w:val="left"/>
      <w:pPr>
        <w:ind w:left="3145" w:hanging="353"/>
      </w:pPr>
    </w:lvl>
    <w:lvl w:ilvl="4">
      <w:numFmt w:val="bullet"/>
      <w:lvlText w:val="•"/>
      <w:lvlJc w:val="left"/>
      <w:pPr>
        <w:ind w:left="4154" w:hanging="353"/>
      </w:pPr>
    </w:lvl>
    <w:lvl w:ilvl="5">
      <w:numFmt w:val="bullet"/>
      <w:lvlText w:val="•"/>
      <w:lvlJc w:val="left"/>
      <w:pPr>
        <w:ind w:left="5163" w:hanging="353"/>
      </w:pPr>
    </w:lvl>
    <w:lvl w:ilvl="6">
      <w:numFmt w:val="bullet"/>
      <w:lvlText w:val="•"/>
      <w:lvlJc w:val="left"/>
      <w:pPr>
        <w:ind w:left="6171" w:hanging="352"/>
      </w:pPr>
    </w:lvl>
    <w:lvl w:ilvl="7">
      <w:numFmt w:val="bullet"/>
      <w:lvlText w:val="•"/>
      <w:lvlJc w:val="left"/>
      <w:pPr>
        <w:ind w:left="7180" w:hanging="353"/>
      </w:pPr>
    </w:lvl>
    <w:lvl w:ilvl="8">
      <w:numFmt w:val="bullet"/>
      <w:lvlText w:val="•"/>
      <w:lvlJc w:val="left"/>
      <w:pPr>
        <w:ind w:left="8189" w:hanging="353"/>
      </w:pPr>
    </w:lvl>
  </w:abstractNum>
  <w:abstractNum w:abstractNumId="7" w15:restartNumberingAfterBreak="0">
    <w:nsid w:val="3D2D1687"/>
    <w:multiLevelType w:val="multilevel"/>
    <w:tmpl w:val="ED0EC8D2"/>
    <w:lvl w:ilvl="0">
      <w:start w:val="3"/>
      <w:numFmt w:val="decimal"/>
      <w:lvlText w:val="%1"/>
      <w:lvlJc w:val="left"/>
      <w:pPr>
        <w:ind w:left="112" w:hanging="454"/>
      </w:pPr>
    </w:lvl>
    <w:lvl w:ilvl="1">
      <w:start w:val="1"/>
      <w:numFmt w:val="decimal"/>
      <w:lvlText w:val="%1.%2."/>
      <w:lvlJc w:val="left"/>
      <w:pPr>
        <w:ind w:left="112" w:hanging="454"/>
      </w:pPr>
      <w:rPr>
        <w:rFonts w:ascii="Times New Roman" w:eastAsia="Times New Roman" w:hAnsi="Times New Roman" w:cs="Times New Roman"/>
        <w:sz w:val="24"/>
        <w:szCs w:val="24"/>
      </w:rPr>
    </w:lvl>
    <w:lvl w:ilvl="2">
      <w:numFmt w:val="bullet"/>
      <w:lvlText w:val="•"/>
      <w:lvlJc w:val="left"/>
      <w:pPr>
        <w:ind w:left="2137" w:hanging="454"/>
      </w:pPr>
    </w:lvl>
    <w:lvl w:ilvl="3">
      <w:numFmt w:val="bullet"/>
      <w:lvlText w:val="•"/>
      <w:lvlJc w:val="left"/>
      <w:pPr>
        <w:ind w:left="3145" w:hanging="454"/>
      </w:pPr>
    </w:lvl>
    <w:lvl w:ilvl="4">
      <w:numFmt w:val="bullet"/>
      <w:lvlText w:val="•"/>
      <w:lvlJc w:val="left"/>
      <w:pPr>
        <w:ind w:left="4154" w:hanging="454"/>
      </w:pPr>
    </w:lvl>
    <w:lvl w:ilvl="5">
      <w:numFmt w:val="bullet"/>
      <w:lvlText w:val="•"/>
      <w:lvlJc w:val="left"/>
      <w:pPr>
        <w:ind w:left="5163" w:hanging="454"/>
      </w:pPr>
    </w:lvl>
    <w:lvl w:ilvl="6">
      <w:numFmt w:val="bullet"/>
      <w:lvlText w:val="•"/>
      <w:lvlJc w:val="left"/>
      <w:pPr>
        <w:ind w:left="6171" w:hanging="454"/>
      </w:pPr>
    </w:lvl>
    <w:lvl w:ilvl="7">
      <w:numFmt w:val="bullet"/>
      <w:lvlText w:val="•"/>
      <w:lvlJc w:val="left"/>
      <w:pPr>
        <w:ind w:left="7180" w:hanging="454"/>
      </w:pPr>
    </w:lvl>
    <w:lvl w:ilvl="8">
      <w:numFmt w:val="bullet"/>
      <w:lvlText w:val="•"/>
      <w:lvlJc w:val="left"/>
      <w:pPr>
        <w:ind w:left="8189" w:hanging="454"/>
      </w:pPr>
    </w:lvl>
  </w:abstractNum>
  <w:abstractNum w:abstractNumId="8" w15:restartNumberingAfterBreak="0">
    <w:nsid w:val="41150176"/>
    <w:multiLevelType w:val="multilevel"/>
    <w:tmpl w:val="89A4E6EC"/>
    <w:lvl w:ilvl="0">
      <w:start w:val="2"/>
      <w:numFmt w:val="decimal"/>
      <w:lvlText w:val="(%1)"/>
      <w:lvlJc w:val="left"/>
      <w:pPr>
        <w:ind w:left="112" w:hanging="358"/>
      </w:pPr>
      <w:rPr>
        <w:rFonts w:ascii="Times New Roman" w:eastAsia="Times New Roman" w:hAnsi="Times New Roman" w:cs="Times New Roman"/>
        <w:sz w:val="24"/>
        <w:szCs w:val="24"/>
      </w:rPr>
    </w:lvl>
    <w:lvl w:ilvl="1">
      <w:numFmt w:val="bullet"/>
      <w:lvlText w:val="•"/>
      <w:lvlJc w:val="left"/>
      <w:pPr>
        <w:ind w:left="1128" w:hanging="358"/>
      </w:pPr>
    </w:lvl>
    <w:lvl w:ilvl="2">
      <w:numFmt w:val="bullet"/>
      <w:lvlText w:val="•"/>
      <w:lvlJc w:val="left"/>
      <w:pPr>
        <w:ind w:left="2137" w:hanging="358"/>
      </w:pPr>
    </w:lvl>
    <w:lvl w:ilvl="3">
      <w:numFmt w:val="bullet"/>
      <w:lvlText w:val="•"/>
      <w:lvlJc w:val="left"/>
      <w:pPr>
        <w:ind w:left="3145" w:hanging="358"/>
      </w:pPr>
    </w:lvl>
    <w:lvl w:ilvl="4">
      <w:numFmt w:val="bullet"/>
      <w:lvlText w:val="•"/>
      <w:lvlJc w:val="left"/>
      <w:pPr>
        <w:ind w:left="4154" w:hanging="358"/>
      </w:pPr>
    </w:lvl>
    <w:lvl w:ilvl="5">
      <w:numFmt w:val="bullet"/>
      <w:lvlText w:val="•"/>
      <w:lvlJc w:val="left"/>
      <w:pPr>
        <w:ind w:left="5163" w:hanging="358"/>
      </w:pPr>
    </w:lvl>
    <w:lvl w:ilvl="6">
      <w:numFmt w:val="bullet"/>
      <w:lvlText w:val="•"/>
      <w:lvlJc w:val="left"/>
      <w:pPr>
        <w:ind w:left="6171" w:hanging="357"/>
      </w:pPr>
    </w:lvl>
    <w:lvl w:ilvl="7">
      <w:numFmt w:val="bullet"/>
      <w:lvlText w:val="•"/>
      <w:lvlJc w:val="left"/>
      <w:pPr>
        <w:ind w:left="7180" w:hanging="358"/>
      </w:pPr>
    </w:lvl>
    <w:lvl w:ilvl="8">
      <w:numFmt w:val="bullet"/>
      <w:lvlText w:val="•"/>
      <w:lvlJc w:val="left"/>
      <w:pPr>
        <w:ind w:left="8189" w:hanging="358"/>
      </w:pPr>
    </w:lvl>
  </w:abstractNum>
  <w:abstractNum w:abstractNumId="9" w15:restartNumberingAfterBreak="0">
    <w:nsid w:val="44106012"/>
    <w:multiLevelType w:val="multilevel"/>
    <w:tmpl w:val="D17ADBFE"/>
    <w:lvl w:ilvl="0">
      <w:start w:val="1"/>
      <w:numFmt w:val="decimal"/>
      <w:lvlText w:val="(%1)"/>
      <w:lvlJc w:val="left"/>
      <w:pPr>
        <w:ind w:left="112" w:hanging="343"/>
      </w:pPr>
      <w:rPr>
        <w:rFonts w:ascii="Times New Roman" w:eastAsia="Times New Roman" w:hAnsi="Times New Roman" w:cs="Times New Roman"/>
        <w:sz w:val="24"/>
        <w:szCs w:val="24"/>
      </w:rPr>
    </w:lvl>
    <w:lvl w:ilvl="1">
      <w:numFmt w:val="bullet"/>
      <w:lvlText w:val="•"/>
      <w:lvlJc w:val="left"/>
      <w:pPr>
        <w:ind w:left="1128" w:hanging="343"/>
      </w:pPr>
    </w:lvl>
    <w:lvl w:ilvl="2">
      <w:numFmt w:val="bullet"/>
      <w:lvlText w:val="•"/>
      <w:lvlJc w:val="left"/>
      <w:pPr>
        <w:ind w:left="2137" w:hanging="343"/>
      </w:pPr>
    </w:lvl>
    <w:lvl w:ilvl="3">
      <w:numFmt w:val="bullet"/>
      <w:lvlText w:val="•"/>
      <w:lvlJc w:val="left"/>
      <w:pPr>
        <w:ind w:left="3145" w:hanging="343"/>
      </w:pPr>
    </w:lvl>
    <w:lvl w:ilvl="4">
      <w:numFmt w:val="bullet"/>
      <w:lvlText w:val="•"/>
      <w:lvlJc w:val="left"/>
      <w:pPr>
        <w:ind w:left="4154" w:hanging="343"/>
      </w:pPr>
    </w:lvl>
    <w:lvl w:ilvl="5">
      <w:numFmt w:val="bullet"/>
      <w:lvlText w:val="•"/>
      <w:lvlJc w:val="left"/>
      <w:pPr>
        <w:ind w:left="5163" w:hanging="343"/>
      </w:pPr>
    </w:lvl>
    <w:lvl w:ilvl="6">
      <w:numFmt w:val="bullet"/>
      <w:lvlText w:val="•"/>
      <w:lvlJc w:val="left"/>
      <w:pPr>
        <w:ind w:left="6171" w:hanging="342"/>
      </w:pPr>
    </w:lvl>
    <w:lvl w:ilvl="7">
      <w:numFmt w:val="bullet"/>
      <w:lvlText w:val="•"/>
      <w:lvlJc w:val="left"/>
      <w:pPr>
        <w:ind w:left="7180" w:hanging="343"/>
      </w:pPr>
    </w:lvl>
    <w:lvl w:ilvl="8">
      <w:numFmt w:val="bullet"/>
      <w:lvlText w:val="•"/>
      <w:lvlJc w:val="left"/>
      <w:pPr>
        <w:ind w:left="8189" w:hanging="343"/>
      </w:pPr>
    </w:lvl>
  </w:abstractNum>
  <w:abstractNum w:abstractNumId="10" w15:restartNumberingAfterBreak="0">
    <w:nsid w:val="48C871A7"/>
    <w:multiLevelType w:val="multilevel"/>
    <w:tmpl w:val="D182E1F2"/>
    <w:lvl w:ilvl="0">
      <w:start w:val="1"/>
      <w:numFmt w:val="decimal"/>
      <w:lvlText w:val="%1."/>
      <w:lvlJc w:val="left"/>
      <w:pPr>
        <w:ind w:left="112" w:hanging="181"/>
      </w:pPr>
      <w:rPr>
        <w:rFonts w:ascii="Times New Roman" w:eastAsia="Times New Roman" w:hAnsi="Times New Roman" w:cs="Times New Roman"/>
        <w:sz w:val="22"/>
        <w:szCs w:val="22"/>
      </w:rPr>
    </w:lvl>
    <w:lvl w:ilvl="1">
      <w:numFmt w:val="bullet"/>
      <w:lvlText w:val="•"/>
      <w:lvlJc w:val="left"/>
      <w:pPr>
        <w:ind w:left="1128" w:hanging="181"/>
      </w:pPr>
    </w:lvl>
    <w:lvl w:ilvl="2">
      <w:numFmt w:val="bullet"/>
      <w:lvlText w:val="•"/>
      <w:lvlJc w:val="left"/>
      <w:pPr>
        <w:ind w:left="2137" w:hanging="181"/>
      </w:pPr>
    </w:lvl>
    <w:lvl w:ilvl="3">
      <w:numFmt w:val="bullet"/>
      <w:lvlText w:val="•"/>
      <w:lvlJc w:val="left"/>
      <w:pPr>
        <w:ind w:left="3145" w:hanging="181"/>
      </w:pPr>
    </w:lvl>
    <w:lvl w:ilvl="4">
      <w:numFmt w:val="bullet"/>
      <w:lvlText w:val="•"/>
      <w:lvlJc w:val="left"/>
      <w:pPr>
        <w:ind w:left="4154" w:hanging="181"/>
      </w:pPr>
    </w:lvl>
    <w:lvl w:ilvl="5">
      <w:numFmt w:val="bullet"/>
      <w:lvlText w:val="•"/>
      <w:lvlJc w:val="left"/>
      <w:pPr>
        <w:ind w:left="5163" w:hanging="181"/>
      </w:pPr>
    </w:lvl>
    <w:lvl w:ilvl="6">
      <w:numFmt w:val="bullet"/>
      <w:lvlText w:val="•"/>
      <w:lvlJc w:val="left"/>
      <w:pPr>
        <w:ind w:left="6171" w:hanging="181"/>
      </w:pPr>
    </w:lvl>
    <w:lvl w:ilvl="7">
      <w:numFmt w:val="bullet"/>
      <w:lvlText w:val="•"/>
      <w:lvlJc w:val="left"/>
      <w:pPr>
        <w:ind w:left="7180" w:hanging="181"/>
      </w:pPr>
    </w:lvl>
    <w:lvl w:ilvl="8">
      <w:numFmt w:val="bullet"/>
      <w:lvlText w:val="•"/>
      <w:lvlJc w:val="left"/>
      <w:pPr>
        <w:ind w:left="8189" w:hanging="181"/>
      </w:pPr>
    </w:lvl>
  </w:abstractNum>
  <w:abstractNum w:abstractNumId="11" w15:restartNumberingAfterBreak="0">
    <w:nsid w:val="4A113EB3"/>
    <w:multiLevelType w:val="multilevel"/>
    <w:tmpl w:val="35E88554"/>
    <w:lvl w:ilvl="0">
      <w:start w:val="2"/>
      <w:numFmt w:val="decimal"/>
      <w:lvlText w:val="(%1)"/>
      <w:lvlJc w:val="left"/>
      <w:pPr>
        <w:ind w:left="112" w:hanging="346"/>
      </w:pPr>
      <w:rPr>
        <w:rFonts w:ascii="Times New Roman" w:eastAsia="Times New Roman" w:hAnsi="Times New Roman" w:cs="Times New Roman"/>
        <w:sz w:val="24"/>
        <w:szCs w:val="24"/>
      </w:rPr>
    </w:lvl>
    <w:lvl w:ilvl="1">
      <w:numFmt w:val="bullet"/>
      <w:lvlText w:val="•"/>
      <w:lvlJc w:val="left"/>
      <w:pPr>
        <w:ind w:left="1128" w:hanging="346"/>
      </w:pPr>
    </w:lvl>
    <w:lvl w:ilvl="2">
      <w:numFmt w:val="bullet"/>
      <w:lvlText w:val="•"/>
      <w:lvlJc w:val="left"/>
      <w:pPr>
        <w:ind w:left="2137" w:hanging="346"/>
      </w:pPr>
    </w:lvl>
    <w:lvl w:ilvl="3">
      <w:numFmt w:val="bullet"/>
      <w:lvlText w:val="•"/>
      <w:lvlJc w:val="left"/>
      <w:pPr>
        <w:ind w:left="3145" w:hanging="346"/>
      </w:pPr>
    </w:lvl>
    <w:lvl w:ilvl="4">
      <w:numFmt w:val="bullet"/>
      <w:lvlText w:val="•"/>
      <w:lvlJc w:val="left"/>
      <w:pPr>
        <w:ind w:left="4154" w:hanging="346"/>
      </w:pPr>
    </w:lvl>
    <w:lvl w:ilvl="5">
      <w:numFmt w:val="bullet"/>
      <w:lvlText w:val="•"/>
      <w:lvlJc w:val="left"/>
      <w:pPr>
        <w:ind w:left="5163" w:hanging="346"/>
      </w:pPr>
    </w:lvl>
    <w:lvl w:ilvl="6">
      <w:numFmt w:val="bullet"/>
      <w:lvlText w:val="•"/>
      <w:lvlJc w:val="left"/>
      <w:pPr>
        <w:ind w:left="6171" w:hanging="346"/>
      </w:pPr>
    </w:lvl>
    <w:lvl w:ilvl="7">
      <w:numFmt w:val="bullet"/>
      <w:lvlText w:val="•"/>
      <w:lvlJc w:val="left"/>
      <w:pPr>
        <w:ind w:left="7180" w:hanging="346"/>
      </w:pPr>
    </w:lvl>
    <w:lvl w:ilvl="8">
      <w:numFmt w:val="bullet"/>
      <w:lvlText w:val="•"/>
      <w:lvlJc w:val="left"/>
      <w:pPr>
        <w:ind w:left="8189" w:hanging="346"/>
      </w:pPr>
    </w:lvl>
  </w:abstractNum>
  <w:abstractNum w:abstractNumId="12" w15:restartNumberingAfterBreak="0">
    <w:nsid w:val="50C96EF0"/>
    <w:multiLevelType w:val="multilevel"/>
    <w:tmpl w:val="972E3A00"/>
    <w:lvl w:ilvl="0">
      <w:start w:val="2"/>
      <w:numFmt w:val="decimal"/>
      <w:lvlText w:val="(%1)"/>
      <w:lvlJc w:val="left"/>
      <w:pPr>
        <w:ind w:left="112" w:hanging="459"/>
      </w:pPr>
      <w:rPr>
        <w:rFonts w:ascii="Times New Roman" w:eastAsia="Times New Roman" w:hAnsi="Times New Roman" w:cs="Times New Roman"/>
        <w:sz w:val="24"/>
        <w:szCs w:val="24"/>
      </w:rPr>
    </w:lvl>
    <w:lvl w:ilvl="1">
      <w:numFmt w:val="bullet"/>
      <w:lvlText w:val="•"/>
      <w:lvlJc w:val="left"/>
      <w:pPr>
        <w:ind w:left="1128" w:hanging="459"/>
      </w:pPr>
    </w:lvl>
    <w:lvl w:ilvl="2">
      <w:numFmt w:val="bullet"/>
      <w:lvlText w:val="•"/>
      <w:lvlJc w:val="left"/>
      <w:pPr>
        <w:ind w:left="2137" w:hanging="459"/>
      </w:pPr>
    </w:lvl>
    <w:lvl w:ilvl="3">
      <w:numFmt w:val="bullet"/>
      <w:lvlText w:val="•"/>
      <w:lvlJc w:val="left"/>
      <w:pPr>
        <w:ind w:left="3145" w:hanging="459"/>
      </w:pPr>
    </w:lvl>
    <w:lvl w:ilvl="4">
      <w:numFmt w:val="bullet"/>
      <w:lvlText w:val="•"/>
      <w:lvlJc w:val="left"/>
      <w:pPr>
        <w:ind w:left="4154" w:hanging="459"/>
      </w:pPr>
    </w:lvl>
    <w:lvl w:ilvl="5">
      <w:numFmt w:val="bullet"/>
      <w:lvlText w:val="•"/>
      <w:lvlJc w:val="left"/>
      <w:pPr>
        <w:ind w:left="5163" w:hanging="459"/>
      </w:pPr>
    </w:lvl>
    <w:lvl w:ilvl="6">
      <w:numFmt w:val="bullet"/>
      <w:lvlText w:val="•"/>
      <w:lvlJc w:val="left"/>
      <w:pPr>
        <w:ind w:left="6171" w:hanging="459"/>
      </w:pPr>
    </w:lvl>
    <w:lvl w:ilvl="7">
      <w:numFmt w:val="bullet"/>
      <w:lvlText w:val="•"/>
      <w:lvlJc w:val="left"/>
      <w:pPr>
        <w:ind w:left="7180" w:hanging="459"/>
      </w:pPr>
    </w:lvl>
    <w:lvl w:ilvl="8">
      <w:numFmt w:val="bullet"/>
      <w:lvlText w:val="•"/>
      <w:lvlJc w:val="left"/>
      <w:pPr>
        <w:ind w:left="8189" w:hanging="459"/>
      </w:pPr>
    </w:lvl>
  </w:abstractNum>
  <w:abstractNum w:abstractNumId="13" w15:restartNumberingAfterBreak="0">
    <w:nsid w:val="54382247"/>
    <w:multiLevelType w:val="multilevel"/>
    <w:tmpl w:val="887C71C4"/>
    <w:lvl w:ilvl="0">
      <w:start w:val="2"/>
      <w:numFmt w:val="decimal"/>
      <w:lvlText w:val="(%1)"/>
      <w:lvlJc w:val="left"/>
      <w:pPr>
        <w:ind w:left="112" w:hanging="449"/>
      </w:pPr>
      <w:rPr>
        <w:rFonts w:ascii="Times New Roman" w:eastAsia="Times New Roman" w:hAnsi="Times New Roman" w:cs="Times New Roman"/>
        <w:sz w:val="24"/>
        <w:szCs w:val="24"/>
      </w:rPr>
    </w:lvl>
    <w:lvl w:ilvl="1">
      <w:numFmt w:val="bullet"/>
      <w:lvlText w:val="•"/>
      <w:lvlJc w:val="left"/>
      <w:pPr>
        <w:ind w:left="1128" w:hanging="449"/>
      </w:pPr>
    </w:lvl>
    <w:lvl w:ilvl="2">
      <w:numFmt w:val="bullet"/>
      <w:lvlText w:val="•"/>
      <w:lvlJc w:val="left"/>
      <w:pPr>
        <w:ind w:left="2137" w:hanging="449"/>
      </w:pPr>
    </w:lvl>
    <w:lvl w:ilvl="3">
      <w:numFmt w:val="bullet"/>
      <w:lvlText w:val="•"/>
      <w:lvlJc w:val="left"/>
      <w:pPr>
        <w:ind w:left="3145" w:hanging="449"/>
      </w:pPr>
    </w:lvl>
    <w:lvl w:ilvl="4">
      <w:numFmt w:val="bullet"/>
      <w:lvlText w:val="•"/>
      <w:lvlJc w:val="left"/>
      <w:pPr>
        <w:ind w:left="4154" w:hanging="449"/>
      </w:pPr>
    </w:lvl>
    <w:lvl w:ilvl="5">
      <w:numFmt w:val="bullet"/>
      <w:lvlText w:val="•"/>
      <w:lvlJc w:val="left"/>
      <w:pPr>
        <w:ind w:left="5163" w:hanging="449"/>
      </w:pPr>
    </w:lvl>
    <w:lvl w:ilvl="6">
      <w:numFmt w:val="bullet"/>
      <w:lvlText w:val="•"/>
      <w:lvlJc w:val="left"/>
      <w:pPr>
        <w:ind w:left="6171" w:hanging="449"/>
      </w:pPr>
    </w:lvl>
    <w:lvl w:ilvl="7">
      <w:numFmt w:val="bullet"/>
      <w:lvlText w:val="•"/>
      <w:lvlJc w:val="left"/>
      <w:pPr>
        <w:ind w:left="7180" w:hanging="449"/>
      </w:pPr>
    </w:lvl>
    <w:lvl w:ilvl="8">
      <w:numFmt w:val="bullet"/>
      <w:lvlText w:val="•"/>
      <w:lvlJc w:val="left"/>
      <w:pPr>
        <w:ind w:left="8189" w:hanging="449"/>
      </w:pPr>
    </w:lvl>
  </w:abstractNum>
  <w:abstractNum w:abstractNumId="14" w15:restartNumberingAfterBreak="0">
    <w:nsid w:val="545F0BBB"/>
    <w:multiLevelType w:val="multilevel"/>
    <w:tmpl w:val="4FFE333A"/>
    <w:lvl w:ilvl="0">
      <w:start w:val="1"/>
      <w:numFmt w:val="decimal"/>
      <w:lvlText w:val="%1."/>
      <w:lvlJc w:val="left"/>
      <w:pPr>
        <w:ind w:left="780" w:hanging="240"/>
      </w:pPr>
      <w:rPr>
        <w:rFonts w:ascii="Times New Roman" w:eastAsia="Times New Roman" w:hAnsi="Times New Roman" w:cs="Times New Roman"/>
        <w:sz w:val="24"/>
        <w:szCs w:val="24"/>
      </w:rPr>
    </w:lvl>
    <w:lvl w:ilvl="1">
      <w:numFmt w:val="bullet"/>
      <w:lvlText w:val="•"/>
      <w:lvlJc w:val="left"/>
      <w:pPr>
        <w:ind w:left="1722" w:hanging="240"/>
      </w:pPr>
    </w:lvl>
    <w:lvl w:ilvl="2">
      <w:numFmt w:val="bullet"/>
      <w:lvlText w:val="•"/>
      <w:lvlJc w:val="left"/>
      <w:pPr>
        <w:ind w:left="2665" w:hanging="240"/>
      </w:pPr>
    </w:lvl>
    <w:lvl w:ilvl="3">
      <w:numFmt w:val="bullet"/>
      <w:lvlText w:val="•"/>
      <w:lvlJc w:val="left"/>
      <w:pPr>
        <w:ind w:left="3607" w:hanging="240"/>
      </w:pPr>
    </w:lvl>
    <w:lvl w:ilvl="4">
      <w:numFmt w:val="bullet"/>
      <w:lvlText w:val="•"/>
      <w:lvlJc w:val="left"/>
      <w:pPr>
        <w:ind w:left="4550" w:hanging="240"/>
      </w:pPr>
    </w:lvl>
    <w:lvl w:ilvl="5">
      <w:numFmt w:val="bullet"/>
      <w:lvlText w:val="•"/>
      <w:lvlJc w:val="left"/>
      <w:pPr>
        <w:ind w:left="5493" w:hanging="240"/>
      </w:pPr>
    </w:lvl>
    <w:lvl w:ilvl="6">
      <w:numFmt w:val="bullet"/>
      <w:lvlText w:val="•"/>
      <w:lvlJc w:val="left"/>
      <w:pPr>
        <w:ind w:left="6435" w:hanging="240"/>
      </w:pPr>
    </w:lvl>
    <w:lvl w:ilvl="7">
      <w:numFmt w:val="bullet"/>
      <w:lvlText w:val="•"/>
      <w:lvlJc w:val="left"/>
      <w:pPr>
        <w:ind w:left="7378" w:hanging="240"/>
      </w:pPr>
    </w:lvl>
    <w:lvl w:ilvl="8">
      <w:numFmt w:val="bullet"/>
      <w:lvlText w:val="•"/>
      <w:lvlJc w:val="left"/>
      <w:pPr>
        <w:ind w:left="8321" w:hanging="240"/>
      </w:pPr>
    </w:lvl>
  </w:abstractNum>
  <w:abstractNum w:abstractNumId="15" w15:restartNumberingAfterBreak="0">
    <w:nsid w:val="63643BA9"/>
    <w:multiLevelType w:val="multilevel"/>
    <w:tmpl w:val="E1C49F10"/>
    <w:lvl w:ilvl="0">
      <w:start w:val="2"/>
      <w:numFmt w:val="decimal"/>
      <w:lvlText w:val="(%1)"/>
      <w:lvlJc w:val="left"/>
      <w:pPr>
        <w:ind w:left="112" w:hanging="403"/>
      </w:pPr>
      <w:rPr>
        <w:rFonts w:ascii="Times New Roman" w:eastAsia="Times New Roman" w:hAnsi="Times New Roman" w:cs="Times New Roman"/>
        <w:sz w:val="24"/>
        <w:szCs w:val="24"/>
      </w:rPr>
    </w:lvl>
    <w:lvl w:ilvl="1">
      <w:numFmt w:val="bullet"/>
      <w:lvlText w:val="•"/>
      <w:lvlJc w:val="left"/>
      <w:pPr>
        <w:ind w:left="1128" w:hanging="403"/>
      </w:pPr>
    </w:lvl>
    <w:lvl w:ilvl="2">
      <w:numFmt w:val="bullet"/>
      <w:lvlText w:val="•"/>
      <w:lvlJc w:val="left"/>
      <w:pPr>
        <w:ind w:left="2137" w:hanging="403"/>
      </w:pPr>
    </w:lvl>
    <w:lvl w:ilvl="3">
      <w:numFmt w:val="bullet"/>
      <w:lvlText w:val="•"/>
      <w:lvlJc w:val="left"/>
      <w:pPr>
        <w:ind w:left="3145" w:hanging="403"/>
      </w:pPr>
    </w:lvl>
    <w:lvl w:ilvl="4">
      <w:numFmt w:val="bullet"/>
      <w:lvlText w:val="•"/>
      <w:lvlJc w:val="left"/>
      <w:pPr>
        <w:ind w:left="4154" w:hanging="403"/>
      </w:pPr>
    </w:lvl>
    <w:lvl w:ilvl="5">
      <w:numFmt w:val="bullet"/>
      <w:lvlText w:val="•"/>
      <w:lvlJc w:val="left"/>
      <w:pPr>
        <w:ind w:left="5163" w:hanging="403"/>
      </w:pPr>
    </w:lvl>
    <w:lvl w:ilvl="6">
      <w:numFmt w:val="bullet"/>
      <w:lvlText w:val="•"/>
      <w:lvlJc w:val="left"/>
      <w:pPr>
        <w:ind w:left="6171" w:hanging="402"/>
      </w:pPr>
    </w:lvl>
    <w:lvl w:ilvl="7">
      <w:numFmt w:val="bullet"/>
      <w:lvlText w:val="•"/>
      <w:lvlJc w:val="left"/>
      <w:pPr>
        <w:ind w:left="7180" w:hanging="403"/>
      </w:pPr>
    </w:lvl>
    <w:lvl w:ilvl="8">
      <w:numFmt w:val="bullet"/>
      <w:lvlText w:val="•"/>
      <w:lvlJc w:val="left"/>
      <w:pPr>
        <w:ind w:left="8189" w:hanging="403"/>
      </w:pPr>
    </w:lvl>
  </w:abstractNum>
  <w:abstractNum w:abstractNumId="16" w15:restartNumberingAfterBreak="0">
    <w:nsid w:val="68D204CA"/>
    <w:multiLevelType w:val="multilevel"/>
    <w:tmpl w:val="EFD43FAC"/>
    <w:lvl w:ilvl="0">
      <w:start w:val="1"/>
      <w:numFmt w:val="decimal"/>
      <w:lvlText w:val="%1."/>
      <w:lvlJc w:val="left"/>
      <w:pPr>
        <w:ind w:left="112" w:hanging="229"/>
      </w:pPr>
      <w:rPr>
        <w:rFonts w:ascii="Times New Roman" w:eastAsia="Times New Roman" w:hAnsi="Times New Roman" w:cs="Times New Roman"/>
        <w:sz w:val="20"/>
        <w:szCs w:val="20"/>
      </w:rPr>
    </w:lvl>
    <w:lvl w:ilvl="1">
      <w:numFmt w:val="bullet"/>
      <w:lvlText w:val="●"/>
      <w:lvlJc w:val="left"/>
      <w:pPr>
        <w:ind w:left="112" w:hanging="281"/>
      </w:pPr>
      <w:rPr>
        <w:rFonts w:ascii="Noto Sans Symbols" w:eastAsia="Noto Sans Symbols" w:hAnsi="Noto Sans Symbols" w:cs="Noto Sans Symbols"/>
        <w:sz w:val="24"/>
        <w:szCs w:val="24"/>
      </w:rPr>
    </w:lvl>
    <w:lvl w:ilvl="2">
      <w:numFmt w:val="bullet"/>
      <w:lvlText w:val="•"/>
      <w:lvlJc w:val="left"/>
      <w:pPr>
        <w:ind w:left="2137" w:hanging="281"/>
      </w:pPr>
    </w:lvl>
    <w:lvl w:ilvl="3">
      <w:numFmt w:val="bullet"/>
      <w:lvlText w:val="•"/>
      <w:lvlJc w:val="left"/>
      <w:pPr>
        <w:ind w:left="3145" w:hanging="281"/>
      </w:pPr>
    </w:lvl>
    <w:lvl w:ilvl="4">
      <w:numFmt w:val="bullet"/>
      <w:lvlText w:val="•"/>
      <w:lvlJc w:val="left"/>
      <w:pPr>
        <w:ind w:left="4154" w:hanging="281"/>
      </w:pPr>
    </w:lvl>
    <w:lvl w:ilvl="5">
      <w:numFmt w:val="bullet"/>
      <w:lvlText w:val="•"/>
      <w:lvlJc w:val="left"/>
      <w:pPr>
        <w:ind w:left="5163" w:hanging="281"/>
      </w:pPr>
    </w:lvl>
    <w:lvl w:ilvl="6">
      <w:numFmt w:val="bullet"/>
      <w:lvlText w:val="•"/>
      <w:lvlJc w:val="left"/>
      <w:pPr>
        <w:ind w:left="6171" w:hanging="281"/>
      </w:pPr>
    </w:lvl>
    <w:lvl w:ilvl="7">
      <w:numFmt w:val="bullet"/>
      <w:lvlText w:val="•"/>
      <w:lvlJc w:val="left"/>
      <w:pPr>
        <w:ind w:left="7180" w:hanging="281"/>
      </w:pPr>
    </w:lvl>
    <w:lvl w:ilvl="8">
      <w:numFmt w:val="bullet"/>
      <w:lvlText w:val="•"/>
      <w:lvlJc w:val="left"/>
      <w:pPr>
        <w:ind w:left="8189" w:hanging="281"/>
      </w:pPr>
    </w:lvl>
  </w:abstractNum>
  <w:abstractNum w:abstractNumId="17" w15:restartNumberingAfterBreak="0">
    <w:nsid w:val="6B124F3C"/>
    <w:multiLevelType w:val="multilevel"/>
    <w:tmpl w:val="EA729C1A"/>
    <w:lvl w:ilvl="0">
      <w:start w:val="1"/>
      <w:numFmt w:val="decimal"/>
      <w:lvlText w:val="%1."/>
      <w:lvlJc w:val="left"/>
      <w:pPr>
        <w:ind w:left="780" w:hanging="240"/>
      </w:pPr>
      <w:rPr>
        <w:rFonts w:ascii="Times New Roman" w:eastAsia="Times New Roman" w:hAnsi="Times New Roman" w:cs="Times New Roman"/>
        <w:sz w:val="24"/>
        <w:szCs w:val="24"/>
      </w:rPr>
    </w:lvl>
    <w:lvl w:ilvl="1">
      <w:numFmt w:val="bullet"/>
      <w:lvlText w:val="•"/>
      <w:lvlJc w:val="left"/>
      <w:pPr>
        <w:ind w:left="1722" w:hanging="240"/>
      </w:pPr>
    </w:lvl>
    <w:lvl w:ilvl="2">
      <w:numFmt w:val="bullet"/>
      <w:lvlText w:val="•"/>
      <w:lvlJc w:val="left"/>
      <w:pPr>
        <w:ind w:left="2665" w:hanging="240"/>
      </w:pPr>
    </w:lvl>
    <w:lvl w:ilvl="3">
      <w:numFmt w:val="bullet"/>
      <w:lvlText w:val="•"/>
      <w:lvlJc w:val="left"/>
      <w:pPr>
        <w:ind w:left="3607" w:hanging="240"/>
      </w:pPr>
    </w:lvl>
    <w:lvl w:ilvl="4">
      <w:numFmt w:val="bullet"/>
      <w:lvlText w:val="•"/>
      <w:lvlJc w:val="left"/>
      <w:pPr>
        <w:ind w:left="4550" w:hanging="240"/>
      </w:pPr>
    </w:lvl>
    <w:lvl w:ilvl="5">
      <w:numFmt w:val="bullet"/>
      <w:lvlText w:val="•"/>
      <w:lvlJc w:val="left"/>
      <w:pPr>
        <w:ind w:left="5493" w:hanging="240"/>
      </w:pPr>
    </w:lvl>
    <w:lvl w:ilvl="6">
      <w:numFmt w:val="bullet"/>
      <w:lvlText w:val="•"/>
      <w:lvlJc w:val="left"/>
      <w:pPr>
        <w:ind w:left="6435" w:hanging="240"/>
      </w:pPr>
    </w:lvl>
    <w:lvl w:ilvl="7">
      <w:numFmt w:val="bullet"/>
      <w:lvlText w:val="•"/>
      <w:lvlJc w:val="left"/>
      <w:pPr>
        <w:ind w:left="7378" w:hanging="240"/>
      </w:pPr>
    </w:lvl>
    <w:lvl w:ilvl="8">
      <w:numFmt w:val="bullet"/>
      <w:lvlText w:val="•"/>
      <w:lvlJc w:val="left"/>
      <w:pPr>
        <w:ind w:left="8321" w:hanging="240"/>
      </w:pPr>
    </w:lvl>
  </w:abstractNum>
  <w:abstractNum w:abstractNumId="18" w15:restartNumberingAfterBreak="0">
    <w:nsid w:val="775F498B"/>
    <w:multiLevelType w:val="multilevel"/>
    <w:tmpl w:val="398C194C"/>
    <w:lvl w:ilvl="0">
      <w:start w:val="2"/>
      <w:numFmt w:val="decimal"/>
      <w:lvlText w:val="(%1)"/>
      <w:lvlJc w:val="left"/>
      <w:pPr>
        <w:ind w:left="112" w:hanging="387"/>
      </w:pPr>
      <w:rPr>
        <w:rFonts w:ascii="Times New Roman" w:eastAsia="Times New Roman" w:hAnsi="Times New Roman" w:cs="Times New Roman"/>
        <w:sz w:val="24"/>
        <w:szCs w:val="24"/>
      </w:rPr>
    </w:lvl>
    <w:lvl w:ilvl="1">
      <w:numFmt w:val="bullet"/>
      <w:lvlText w:val="•"/>
      <w:lvlJc w:val="left"/>
      <w:pPr>
        <w:ind w:left="1128" w:hanging="387"/>
      </w:pPr>
    </w:lvl>
    <w:lvl w:ilvl="2">
      <w:numFmt w:val="bullet"/>
      <w:lvlText w:val="•"/>
      <w:lvlJc w:val="left"/>
      <w:pPr>
        <w:ind w:left="2137" w:hanging="387"/>
      </w:pPr>
    </w:lvl>
    <w:lvl w:ilvl="3">
      <w:numFmt w:val="bullet"/>
      <w:lvlText w:val="•"/>
      <w:lvlJc w:val="left"/>
      <w:pPr>
        <w:ind w:left="3145" w:hanging="387"/>
      </w:pPr>
    </w:lvl>
    <w:lvl w:ilvl="4">
      <w:numFmt w:val="bullet"/>
      <w:lvlText w:val="•"/>
      <w:lvlJc w:val="left"/>
      <w:pPr>
        <w:ind w:left="4154" w:hanging="387"/>
      </w:pPr>
    </w:lvl>
    <w:lvl w:ilvl="5">
      <w:numFmt w:val="bullet"/>
      <w:lvlText w:val="•"/>
      <w:lvlJc w:val="left"/>
      <w:pPr>
        <w:ind w:left="5163" w:hanging="387"/>
      </w:pPr>
    </w:lvl>
    <w:lvl w:ilvl="6">
      <w:numFmt w:val="bullet"/>
      <w:lvlText w:val="•"/>
      <w:lvlJc w:val="left"/>
      <w:pPr>
        <w:ind w:left="6171" w:hanging="387"/>
      </w:pPr>
    </w:lvl>
    <w:lvl w:ilvl="7">
      <w:numFmt w:val="bullet"/>
      <w:lvlText w:val="•"/>
      <w:lvlJc w:val="left"/>
      <w:pPr>
        <w:ind w:left="7180" w:hanging="387"/>
      </w:pPr>
    </w:lvl>
    <w:lvl w:ilvl="8">
      <w:numFmt w:val="bullet"/>
      <w:lvlText w:val="•"/>
      <w:lvlJc w:val="left"/>
      <w:pPr>
        <w:ind w:left="8189" w:hanging="387"/>
      </w:pPr>
    </w:lvl>
  </w:abstractNum>
  <w:abstractNum w:abstractNumId="19" w15:restartNumberingAfterBreak="0">
    <w:nsid w:val="7A306793"/>
    <w:multiLevelType w:val="multilevel"/>
    <w:tmpl w:val="7128AF02"/>
    <w:lvl w:ilvl="0">
      <w:start w:val="1"/>
      <w:numFmt w:val="decimal"/>
      <w:lvlText w:val="(%1)"/>
      <w:lvlJc w:val="left"/>
      <w:pPr>
        <w:ind w:left="112" w:hanging="415"/>
      </w:pPr>
      <w:rPr>
        <w:rFonts w:ascii="Times New Roman" w:eastAsia="Times New Roman" w:hAnsi="Times New Roman" w:cs="Times New Roman"/>
        <w:sz w:val="24"/>
        <w:szCs w:val="24"/>
      </w:rPr>
    </w:lvl>
    <w:lvl w:ilvl="1">
      <w:numFmt w:val="bullet"/>
      <w:lvlText w:val="•"/>
      <w:lvlJc w:val="left"/>
      <w:pPr>
        <w:ind w:left="1128" w:hanging="415"/>
      </w:pPr>
    </w:lvl>
    <w:lvl w:ilvl="2">
      <w:numFmt w:val="bullet"/>
      <w:lvlText w:val="•"/>
      <w:lvlJc w:val="left"/>
      <w:pPr>
        <w:ind w:left="2137" w:hanging="415"/>
      </w:pPr>
    </w:lvl>
    <w:lvl w:ilvl="3">
      <w:numFmt w:val="bullet"/>
      <w:lvlText w:val="•"/>
      <w:lvlJc w:val="left"/>
      <w:pPr>
        <w:ind w:left="3145" w:hanging="415"/>
      </w:pPr>
    </w:lvl>
    <w:lvl w:ilvl="4">
      <w:numFmt w:val="bullet"/>
      <w:lvlText w:val="•"/>
      <w:lvlJc w:val="left"/>
      <w:pPr>
        <w:ind w:left="4154" w:hanging="415"/>
      </w:pPr>
    </w:lvl>
    <w:lvl w:ilvl="5">
      <w:numFmt w:val="bullet"/>
      <w:lvlText w:val="•"/>
      <w:lvlJc w:val="left"/>
      <w:pPr>
        <w:ind w:left="5163" w:hanging="415"/>
      </w:pPr>
    </w:lvl>
    <w:lvl w:ilvl="6">
      <w:numFmt w:val="bullet"/>
      <w:lvlText w:val="•"/>
      <w:lvlJc w:val="left"/>
      <w:pPr>
        <w:ind w:left="6171" w:hanging="415"/>
      </w:pPr>
    </w:lvl>
    <w:lvl w:ilvl="7">
      <w:numFmt w:val="bullet"/>
      <w:lvlText w:val="•"/>
      <w:lvlJc w:val="left"/>
      <w:pPr>
        <w:ind w:left="7180" w:hanging="415"/>
      </w:pPr>
    </w:lvl>
    <w:lvl w:ilvl="8">
      <w:numFmt w:val="bullet"/>
      <w:lvlText w:val="•"/>
      <w:lvlJc w:val="left"/>
      <w:pPr>
        <w:ind w:left="8189" w:hanging="415"/>
      </w:pPr>
    </w:lvl>
  </w:abstractNum>
  <w:num w:numId="1">
    <w:abstractNumId w:val="11"/>
  </w:num>
  <w:num w:numId="2">
    <w:abstractNumId w:val="5"/>
  </w:num>
  <w:num w:numId="3">
    <w:abstractNumId w:val="16"/>
  </w:num>
  <w:num w:numId="4">
    <w:abstractNumId w:val="0"/>
  </w:num>
  <w:num w:numId="5">
    <w:abstractNumId w:val="3"/>
  </w:num>
  <w:num w:numId="6">
    <w:abstractNumId w:val="15"/>
  </w:num>
  <w:num w:numId="7">
    <w:abstractNumId w:val="13"/>
  </w:num>
  <w:num w:numId="8">
    <w:abstractNumId w:val="1"/>
  </w:num>
  <w:num w:numId="9">
    <w:abstractNumId w:val="9"/>
  </w:num>
  <w:num w:numId="10">
    <w:abstractNumId w:val="4"/>
  </w:num>
  <w:num w:numId="11">
    <w:abstractNumId w:val="10"/>
  </w:num>
  <w:num w:numId="12">
    <w:abstractNumId w:val="8"/>
  </w:num>
  <w:num w:numId="13">
    <w:abstractNumId w:val="14"/>
  </w:num>
  <w:num w:numId="14">
    <w:abstractNumId w:val="12"/>
  </w:num>
  <w:num w:numId="15">
    <w:abstractNumId w:val="6"/>
  </w:num>
  <w:num w:numId="16">
    <w:abstractNumId w:val="7"/>
  </w:num>
  <w:num w:numId="17">
    <w:abstractNumId w:val="17"/>
  </w:num>
  <w:num w:numId="18">
    <w:abstractNumId w:val="2"/>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C05"/>
    <w:rsid w:val="007327D4"/>
    <w:rsid w:val="00905C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6F3FF7-38B1-42A1-8EF3-06733437B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bg-BG"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EE612D"/>
  </w:style>
  <w:style w:type="paragraph" w:styleId="Heading1">
    <w:name w:val="heading 1"/>
    <w:basedOn w:val="Normal"/>
    <w:uiPriority w:val="1"/>
    <w:qFormat/>
    <w:rsid w:val="00EE612D"/>
    <w:pPr>
      <w:ind w:left="112"/>
      <w:outlineLvl w:val="0"/>
    </w:pPr>
    <w:rPr>
      <w:b/>
      <w:bCs/>
      <w:sz w:val="24"/>
      <w:szCs w:val="24"/>
    </w:rPr>
  </w:style>
  <w:style w:type="paragraph" w:styleId="Heading2">
    <w:name w:val="heading 2"/>
    <w:basedOn w:val="Normal"/>
    <w:next w:val="Normal"/>
    <w:rsid w:val="00EE612D"/>
    <w:pPr>
      <w:keepNext/>
      <w:keepLines/>
      <w:spacing w:before="360" w:after="80"/>
      <w:outlineLvl w:val="1"/>
    </w:pPr>
    <w:rPr>
      <w:b/>
      <w:sz w:val="36"/>
      <w:szCs w:val="36"/>
    </w:rPr>
  </w:style>
  <w:style w:type="paragraph" w:styleId="Heading3">
    <w:name w:val="heading 3"/>
    <w:basedOn w:val="Normal"/>
    <w:next w:val="Normal"/>
    <w:rsid w:val="00EE612D"/>
    <w:pPr>
      <w:keepNext/>
      <w:keepLines/>
      <w:spacing w:before="280" w:after="80"/>
      <w:outlineLvl w:val="2"/>
    </w:pPr>
    <w:rPr>
      <w:b/>
      <w:sz w:val="28"/>
      <w:szCs w:val="28"/>
    </w:rPr>
  </w:style>
  <w:style w:type="paragraph" w:styleId="Heading4">
    <w:name w:val="heading 4"/>
    <w:basedOn w:val="Normal"/>
    <w:next w:val="Normal"/>
    <w:rsid w:val="00EE612D"/>
    <w:pPr>
      <w:keepNext/>
      <w:keepLines/>
      <w:spacing w:before="240" w:after="40"/>
      <w:outlineLvl w:val="3"/>
    </w:pPr>
    <w:rPr>
      <w:b/>
      <w:sz w:val="24"/>
      <w:szCs w:val="24"/>
    </w:rPr>
  </w:style>
  <w:style w:type="paragraph" w:styleId="Heading5">
    <w:name w:val="heading 5"/>
    <w:basedOn w:val="Normal"/>
    <w:next w:val="Normal"/>
    <w:rsid w:val="00EE612D"/>
    <w:pPr>
      <w:keepNext/>
      <w:keepLines/>
      <w:spacing w:before="220" w:after="40"/>
      <w:outlineLvl w:val="4"/>
    </w:pPr>
    <w:rPr>
      <w:b/>
    </w:rPr>
  </w:style>
  <w:style w:type="paragraph" w:styleId="Heading6">
    <w:name w:val="heading 6"/>
    <w:basedOn w:val="Normal"/>
    <w:next w:val="Normal"/>
    <w:rsid w:val="00EE612D"/>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EE612D"/>
    <w:pPr>
      <w:keepNext/>
      <w:keepLines/>
      <w:spacing w:before="480" w:after="120"/>
    </w:pPr>
    <w:rPr>
      <w:b/>
      <w:sz w:val="72"/>
      <w:szCs w:val="72"/>
    </w:rPr>
  </w:style>
  <w:style w:type="paragraph" w:styleId="BodyText">
    <w:name w:val="Body Text"/>
    <w:basedOn w:val="Normal"/>
    <w:uiPriority w:val="1"/>
    <w:qFormat/>
    <w:rsid w:val="00EE612D"/>
    <w:pPr>
      <w:ind w:left="112" w:firstLine="427"/>
      <w:jc w:val="both"/>
    </w:pPr>
    <w:rPr>
      <w:sz w:val="24"/>
      <w:szCs w:val="24"/>
    </w:rPr>
  </w:style>
  <w:style w:type="paragraph" w:styleId="ListParagraph">
    <w:name w:val="List Paragraph"/>
    <w:basedOn w:val="Normal"/>
    <w:uiPriority w:val="1"/>
    <w:qFormat/>
    <w:rsid w:val="00EE612D"/>
    <w:pPr>
      <w:ind w:left="112" w:firstLine="427"/>
      <w:jc w:val="both"/>
    </w:pPr>
  </w:style>
  <w:style w:type="paragraph" w:customStyle="1" w:styleId="TableParagraph">
    <w:name w:val="Table Paragraph"/>
    <w:basedOn w:val="Normal"/>
    <w:uiPriority w:val="1"/>
    <w:qFormat/>
    <w:rsid w:val="00EE612D"/>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8A7383"/>
    <w:pPr>
      <w:tabs>
        <w:tab w:val="center" w:pos="4680"/>
        <w:tab w:val="right" w:pos="9360"/>
      </w:tabs>
    </w:pPr>
  </w:style>
  <w:style w:type="character" w:customStyle="1" w:styleId="HeaderChar">
    <w:name w:val="Header Char"/>
    <w:basedOn w:val="DefaultParagraphFont"/>
    <w:link w:val="Header"/>
    <w:uiPriority w:val="99"/>
    <w:rsid w:val="008A7383"/>
  </w:style>
  <w:style w:type="paragraph" w:styleId="Footer">
    <w:name w:val="footer"/>
    <w:basedOn w:val="Normal"/>
    <w:link w:val="FooterChar"/>
    <w:uiPriority w:val="99"/>
    <w:unhideWhenUsed/>
    <w:rsid w:val="008A7383"/>
    <w:pPr>
      <w:tabs>
        <w:tab w:val="center" w:pos="4680"/>
        <w:tab w:val="right" w:pos="9360"/>
      </w:tabs>
    </w:pPr>
  </w:style>
  <w:style w:type="character" w:customStyle="1" w:styleId="FooterChar">
    <w:name w:val="Footer Char"/>
    <w:basedOn w:val="DefaultParagraphFont"/>
    <w:link w:val="Footer"/>
    <w:uiPriority w:val="99"/>
    <w:rsid w:val="008A7383"/>
  </w:style>
  <w:style w:type="paragraph" w:styleId="BalloonText">
    <w:name w:val="Balloon Text"/>
    <w:basedOn w:val="Normal"/>
    <w:link w:val="BalloonTextChar"/>
    <w:uiPriority w:val="99"/>
    <w:semiHidden/>
    <w:unhideWhenUsed/>
    <w:rsid w:val="00596B2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6B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LtgzUp4TlLaCmatn0RMBdBNfCw==">AMUW2mUbPbDVIT8TXwaoyqQqMQ/Ek2t2Jb1SpcwEfkFFhX26ue5QeR4sFtphwT+28KwFaM3Me27TJ5KpG6jQr6pHxPTpkXfVnoylWAxja4WsR+H4yAlHhJpKZi118vdVIGjoFQE4g48V1uPht3AHcgZ6bIlIHSHHVA==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4528</Words>
  <Characters>25813</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Pepa</dc:creator>
  <cp:lastModifiedBy>Kremena Hubcheva</cp:lastModifiedBy>
  <cp:revision>2</cp:revision>
  <dcterms:created xsi:type="dcterms:W3CDTF">2022-06-29T10:03:00Z</dcterms:created>
  <dcterms:modified xsi:type="dcterms:W3CDTF">2022-06-29T10:03:00Z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2022-01-19T00:00:00Z</vt:filetime>
  </property>
  <property fmtid="{D5CDD505-2E9C-101B-9397-08002B2CF9AE}" pid="3" name="Creator">
    <vt:lpwstr>Microsoft® Word 2013</vt:lpwstr>
  </property>
  <property fmtid="{D5CDD505-2E9C-101B-9397-08002B2CF9AE}" pid="4" name="LastSaved">
    <vt:filetime>2022-04-01T00:00:00Z</vt:filetime>
  </property>
</Properties>
</file>